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7C" w:rsidRDefault="0053007C" w:rsidP="00092AB0">
      <w:pPr>
        <w:keepNext/>
        <w:keepLines/>
        <w:spacing w:after="0" w:line="240" w:lineRule="auto"/>
        <w:jc w:val="center"/>
        <w:rPr>
          <w:rFonts w:ascii="Times New Roman" w:eastAsia="Times New Roman" w:hAnsi="Times New Roman" w:cs="Times New Roman"/>
          <w:b/>
          <w:noProof/>
          <w:sz w:val="24"/>
          <w:szCs w:val="24"/>
          <w:lang w:eastAsia="ro-RO"/>
        </w:rPr>
      </w:pPr>
      <w:bookmarkStart w:id="0" w:name="_GoBack"/>
      <w:bookmarkEnd w:id="0"/>
    </w:p>
    <w:p w:rsidR="0053007C" w:rsidRDefault="0053007C" w:rsidP="00092AB0">
      <w:pPr>
        <w:keepNext/>
        <w:keepLines/>
        <w:spacing w:after="0" w:line="240" w:lineRule="auto"/>
        <w:jc w:val="center"/>
        <w:rPr>
          <w:rFonts w:ascii="Times New Roman" w:eastAsia="Times New Roman" w:hAnsi="Times New Roman" w:cs="Times New Roman"/>
          <w:b/>
          <w:noProof/>
          <w:sz w:val="24"/>
          <w:szCs w:val="24"/>
          <w:lang w:eastAsia="ro-RO"/>
        </w:rPr>
      </w:pPr>
    </w:p>
    <w:p w:rsidR="004450A2" w:rsidRPr="00737C7B" w:rsidRDefault="004450A2" w:rsidP="00092AB0">
      <w:pPr>
        <w:keepNext/>
        <w:keepLines/>
        <w:spacing w:after="0" w:line="240" w:lineRule="auto"/>
        <w:jc w:val="center"/>
        <w:rPr>
          <w:rFonts w:ascii="Times New Roman" w:eastAsia="Times New Roman" w:hAnsi="Times New Roman" w:cs="Times New Roman"/>
          <w:b/>
          <w:noProof/>
          <w:sz w:val="24"/>
          <w:szCs w:val="24"/>
          <w:lang w:eastAsia="ro-RO"/>
        </w:rPr>
      </w:pPr>
      <w:r w:rsidRPr="00737C7B">
        <w:rPr>
          <w:rFonts w:ascii="Times New Roman" w:eastAsia="Times New Roman" w:hAnsi="Times New Roman" w:cs="Times New Roman"/>
          <w:b/>
          <w:noProof/>
          <w:sz w:val="24"/>
          <w:szCs w:val="24"/>
          <w:lang w:eastAsia="ro-RO"/>
        </w:rPr>
        <w:t xml:space="preserve">Contract subsecvent nr. </w:t>
      </w:r>
      <w:r w:rsidR="0053007C">
        <w:rPr>
          <w:rFonts w:ascii="Times New Roman" w:eastAsia="Times New Roman" w:hAnsi="Times New Roman" w:cs="Times New Roman"/>
          <w:b/>
          <w:noProof/>
          <w:sz w:val="24"/>
          <w:szCs w:val="24"/>
          <w:lang w:eastAsia="ro-RO"/>
        </w:rPr>
        <w:t>1</w:t>
      </w:r>
    </w:p>
    <w:p w:rsidR="004450A2" w:rsidRPr="00737C7B" w:rsidRDefault="004450A2" w:rsidP="00092AB0">
      <w:pPr>
        <w:keepNext/>
        <w:keepLines/>
        <w:spacing w:after="0" w:line="240" w:lineRule="auto"/>
        <w:jc w:val="center"/>
        <w:rPr>
          <w:rFonts w:ascii="Times New Roman" w:eastAsia="Times New Roman" w:hAnsi="Times New Roman" w:cs="Times New Roman"/>
          <w:b/>
          <w:noProof/>
          <w:sz w:val="24"/>
          <w:szCs w:val="24"/>
          <w:lang w:eastAsia="ro-RO"/>
        </w:rPr>
      </w:pPr>
      <w:r w:rsidRPr="00737C7B">
        <w:rPr>
          <w:rFonts w:ascii="Times New Roman" w:eastAsia="Times New Roman" w:hAnsi="Times New Roman" w:cs="Times New Roman"/>
          <w:b/>
          <w:noProof/>
          <w:sz w:val="24"/>
          <w:szCs w:val="24"/>
          <w:lang w:eastAsia="ro-RO"/>
        </w:rPr>
        <w:t>la</w:t>
      </w:r>
      <w:r w:rsidRPr="00737C7B">
        <w:rPr>
          <w:rFonts w:ascii="Times New Roman" w:eastAsia="Calibri" w:hAnsi="Times New Roman" w:cs="Times New Roman"/>
          <w:b/>
          <w:sz w:val="24"/>
          <w:szCs w:val="24"/>
          <w:lang w:eastAsia="ro-RO"/>
        </w:rPr>
        <w:t xml:space="preserve"> acordul – cadru de furnizare</w:t>
      </w:r>
      <w:r w:rsidR="00170248" w:rsidRPr="00737C7B">
        <w:rPr>
          <w:rFonts w:ascii="Times New Roman" w:eastAsia="Calibri" w:hAnsi="Times New Roman" w:cs="Times New Roman"/>
          <w:b/>
          <w:sz w:val="24"/>
          <w:szCs w:val="24"/>
          <w:lang w:eastAsia="ro-RO"/>
        </w:rPr>
        <w:t xml:space="preserve"> </w:t>
      </w:r>
      <w:r w:rsidR="00170248" w:rsidRPr="00737C7B">
        <w:rPr>
          <w:rFonts w:ascii="Times New Roman" w:eastAsia="Calibri" w:hAnsi="Times New Roman" w:cs="Times New Roman"/>
          <w:b/>
          <w:sz w:val="24"/>
          <w:szCs w:val="24"/>
        </w:rPr>
        <w:t>gaze naturale</w:t>
      </w:r>
      <w:r w:rsidR="00170248" w:rsidRPr="00737C7B">
        <w:rPr>
          <w:rFonts w:ascii="Times New Roman" w:eastAsia="Calibri" w:hAnsi="Times New Roman" w:cs="Times New Roman"/>
          <w:b/>
          <w:sz w:val="24"/>
          <w:szCs w:val="24"/>
          <w:lang w:eastAsia="ro-RO"/>
        </w:rPr>
        <w:t xml:space="preserve"> </w:t>
      </w:r>
      <w:r w:rsidRPr="00737C7B">
        <w:rPr>
          <w:rFonts w:ascii="Times New Roman" w:eastAsia="Calibri" w:hAnsi="Times New Roman" w:cs="Times New Roman"/>
          <w:b/>
          <w:sz w:val="24"/>
          <w:szCs w:val="24"/>
          <w:lang w:eastAsia="ro-RO"/>
        </w:rPr>
        <w:t xml:space="preserve">nr. </w:t>
      </w:r>
      <w:r w:rsidR="00737C7B" w:rsidRPr="00737C7B">
        <w:rPr>
          <w:rFonts w:ascii="Times New Roman" w:eastAsia="Calibri" w:hAnsi="Times New Roman" w:cs="Times New Roman"/>
          <w:b/>
          <w:sz w:val="24"/>
          <w:szCs w:val="24"/>
          <w:lang w:eastAsia="ro-RO"/>
        </w:rPr>
        <w:t>726415 din 14.07.2021</w:t>
      </w:r>
    </w:p>
    <w:p w:rsidR="00E070FE" w:rsidRDefault="00E070FE" w:rsidP="00092AB0">
      <w:pPr>
        <w:spacing w:before="120" w:after="120" w:line="240" w:lineRule="auto"/>
        <w:ind w:left="1"/>
        <w:jc w:val="center"/>
        <w:rPr>
          <w:rFonts w:ascii="Times New Roman" w:hAnsi="Times New Roman" w:cs="Times New Roman"/>
        </w:rPr>
      </w:pPr>
    </w:p>
    <w:p w:rsidR="002D7DFE" w:rsidRDefault="007F7CF3" w:rsidP="00092AB0">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 de  produse, (denumit în continuare „Contract”), s-a încheiat având în vedere prevederile din Legea nr. 98/2016 privind achizițiile publice</w:t>
      </w:r>
      <w:r w:rsidR="00920CC7">
        <w:rPr>
          <w:rFonts w:ascii="Times New Roman" w:hAnsi="Times New Roman" w:cs="Times New Roman"/>
          <w:sz w:val="20"/>
          <w:szCs w:val="20"/>
        </w:rPr>
        <w:t>, cu modificările și completările ulterioare</w:t>
      </w:r>
      <w:r w:rsidRPr="00E0776D">
        <w:rPr>
          <w:rFonts w:ascii="Times New Roman" w:hAnsi="Times New Roman" w:cs="Times New Roman"/>
          <w:sz w:val="20"/>
          <w:szCs w:val="20"/>
        </w:rPr>
        <w:t xml:space="preserve"> (denumită în continuare „Legea nr. 98/2016</w:t>
      </w:r>
      <w:r w:rsidR="00920CC7">
        <w:rPr>
          <w:rFonts w:ascii="Times New Roman" w:hAnsi="Times New Roman" w:cs="Times New Roman"/>
          <w:sz w:val="20"/>
          <w:szCs w:val="20"/>
        </w:rPr>
        <w:t>)</w:t>
      </w:r>
      <w:r w:rsidRPr="00E0776D">
        <w:rPr>
          <w:rFonts w:ascii="Times New Roman" w:hAnsi="Times New Roman" w:cs="Times New Roman"/>
          <w:sz w:val="20"/>
          <w:szCs w:val="20"/>
        </w:rPr>
        <w:t>, precum și orice alte prevederi legale emise în aplicarea acesteia</w:t>
      </w:r>
    </w:p>
    <w:p w:rsidR="007F7CF3" w:rsidRDefault="007F7CF3" w:rsidP="00092AB0">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între:</w:t>
      </w:r>
    </w:p>
    <w:p w:rsidR="00E8794A" w:rsidRPr="00E0776D" w:rsidRDefault="00E8794A" w:rsidP="00092AB0">
      <w:pPr>
        <w:spacing w:after="0" w:line="240" w:lineRule="auto"/>
        <w:jc w:val="both"/>
        <w:rPr>
          <w:rFonts w:ascii="Times New Roman" w:hAnsi="Times New Roman" w:cs="Times New Roman"/>
          <w:sz w:val="20"/>
          <w:szCs w:val="20"/>
        </w:rPr>
      </w:pPr>
    </w:p>
    <w:p w:rsidR="0053007C" w:rsidRPr="0053007C" w:rsidRDefault="0053007C" w:rsidP="0053007C">
      <w:pPr>
        <w:spacing w:after="0" w:line="240" w:lineRule="auto"/>
        <w:jc w:val="both"/>
        <w:rPr>
          <w:rFonts w:ascii="Times New Roman" w:hAnsi="Times New Roman" w:cs="Times New Roman"/>
          <w:b/>
          <w:bCs/>
          <w:sz w:val="20"/>
          <w:szCs w:val="20"/>
          <w:lang w:eastAsia="ro-RO"/>
        </w:rPr>
      </w:pPr>
      <w:r w:rsidRPr="0053007C">
        <w:rPr>
          <w:rFonts w:ascii="Times New Roman" w:hAnsi="Times New Roman" w:cs="Times New Roman"/>
          <w:b/>
          <w:bCs/>
          <w:sz w:val="20"/>
          <w:szCs w:val="20"/>
          <w:lang w:val="es-ES" w:eastAsia="ro-RO"/>
        </w:rPr>
        <w:t>INSPECTORATUL PENTRU SITUAŢII DE URGENŢĂ “PETRODAVA” AL JUDEŢULUI NEAMŢ</w:t>
      </w:r>
      <w:r w:rsidRPr="0053007C">
        <w:rPr>
          <w:rFonts w:ascii="Times New Roman" w:hAnsi="Times New Roman" w:cs="Times New Roman"/>
          <w:b/>
          <w:bCs/>
          <w:sz w:val="20"/>
          <w:szCs w:val="20"/>
          <w:lang w:eastAsia="ro-RO"/>
        </w:rPr>
        <w:t xml:space="preserve">, </w:t>
      </w:r>
      <w:r w:rsidRPr="0053007C">
        <w:rPr>
          <w:rFonts w:ascii="Times New Roman" w:hAnsi="Times New Roman" w:cs="Times New Roman"/>
          <w:bCs/>
          <w:sz w:val="20"/>
          <w:szCs w:val="20"/>
          <w:lang w:eastAsia="ro-RO"/>
        </w:rPr>
        <w:t xml:space="preserve">cu sediul în </w:t>
      </w:r>
      <w:proofErr w:type="spellStart"/>
      <w:r w:rsidRPr="0053007C">
        <w:rPr>
          <w:rFonts w:ascii="Times New Roman" w:hAnsi="Times New Roman" w:cs="Times New Roman"/>
          <w:bCs/>
          <w:sz w:val="20"/>
          <w:szCs w:val="20"/>
          <w:lang w:val="es-ES" w:eastAsia="ro-RO"/>
        </w:rPr>
        <w:t>str</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Cuejdi</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nr</w:t>
      </w:r>
      <w:proofErr w:type="spellEnd"/>
      <w:r w:rsidRPr="0053007C">
        <w:rPr>
          <w:rFonts w:ascii="Times New Roman" w:hAnsi="Times New Roman" w:cs="Times New Roman"/>
          <w:bCs/>
          <w:sz w:val="20"/>
          <w:szCs w:val="20"/>
          <w:lang w:val="es-ES" w:eastAsia="ro-RO"/>
        </w:rPr>
        <w:t xml:space="preserve">. 34, </w:t>
      </w:r>
      <w:proofErr w:type="spellStart"/>
      <w:r w:rsidRPr="0053007C">
        <w:rPr>
          <w:rFonts w:ascii="Times New Roman" w:hAnsi="Times New Roman" w:cs="Times New Roman"/>
          <w:bCs/>
          <w:sz w:val="20"/>
          <w:szCs w:val="20"/>
          <w:lang w:val="es-ES" w:eastAsia="ro-RO"/>
        </w:rPr>
        <w:t>localitatea</w:t>
      </w:r>
      <w:proofErr w:type="spellEnd"/>
      <w:r w:rsidRPr="0053007C">
        <w:rPr>
          <w:rFonts w:ascii="Times New Roman" w:hAnsi="Times New Roman" w:cs="Times New Roman"/>
          <w:bCs/>
          <w:sz w:val="20"/>
          <w:szCs w:val="20"/>
          <w:lang w:val="es-ES" w:eastAsia="ro-RO"/>
        </w:rPr>
        <w:t xml:space="preserve"> PIATRA NEAMŢ</w:t>
      </w:r>
      <w:r w:rsidRPr="0053007C">
        <w:rPr>
          <w:rFonts w:ascii="Times New Roman" w:hAnsi="Times New Roman" w:cs="Times New Roman"/>
          <w:bCs/>
          <w:sz w:val="20"/>
          <w:szCs w:val="20"/>
          <w:lang w:eastAsia="ro-RO"/>
        </w:rPr>
        <w:t xml:space="preserve">, telefon: </w:t>
      </w:r>
      <w:r w:rsidRPr="0053007C">
        <w:rPr>
          <w:rFonts w:ascii="Times New Roman" w:hAnsi="Times New Roman" w:cs="Times New Roman"/>
          <w:bCs/>
          <w:sz w:val="20"/>
          <w:szCs w:val="20"/>
          <w:lang w:val="es-ES" w:eastAsia="ro-RO"/>
        </w:rPr>
        <w:t>0233/216815</w:t>
      </w:r>
      <w:r w:rsidRPr="0053007C">
        <w:rPr>
          <w:rFonts w:ascii="Times New Roman" w:hAnsi="Times New Roman" w:cs="Times New Roman"/>
          <w:bCs/>
          <w:sz w:val="20"/>
          <w:szCs w:val="20"/>
          <w:lang w:eastAsia="ro-RO"/>
        </w:rPr>
        <w:t xml:space="preserve">, fax: </w:t>
      </w:r>
      <w:r w:rsidRPr="0053007C">
        <w:rPr>
          <w:rFonts w:ascii="Times New Roman" w:hAnsi="Times New Roman" w:cs="Times New Roman"/>
          <w:bCs/>
          <w:sz w:val="20"/>
          <w:szCs w:val="20"/>
          <w:lang w:val="es-ES" w:eastAsia="ro-RO"/>
        </w:rPr>
        <w:t>0233/211666</w:t>
      </w:r>
      <w:r w:rsidRPr="0053007C">
        <w:rPr>
          <w:rFonts w:ascii="Times New Roman" w:hAnsi="Times New Roman" w:cs="Times New Roman"/>
          <w:bCs/>
          <w:sz w:val="20"/>
          <w:szCs w:val="20"/>
          <w:lang w:eastAsia="ro-RO"/>
        </w:rPr>
        <w:t xml:space="preserve">, e-mail: </w:t>
      </w:r>
      <w:r w:rsidRPr="0053007C">
        <w:rPr>
          <w:rFonts w:ascii="Times New Roman" w:hAnsi="Times New Roman" w:cs="Times New Roman"/>
          <w:bCs/>
          <w:sz w:val="20"/>
          <w:szCs w:val="20"/>
          <w:lang w:val="en-US" w:eastAsia="ro-RO"/>
        </w:rPr>
        <w:fldChar w:fldCharType="begin"/>
      </w:r>
      <w:r w:rsidRPr="0053007C">
        <w:rPr>
          <w:rFonts w:ascii="Times New Roman" w:hAnsi="Times New Roman" w:cs="Times New Roman"/>
          <w:bCs/>
          <w:sz w:val="20"/>
          <w:szCs w:val="20"/>
          <w:lang w:val="en-US" w:eastAsia="ro-RO"/>
        </w:rPr>
        <w:instrText xml:space="preserve"> HYPERLINK "mailto:logistica@ijsunt.ro" </w:instrText>
      </w:r>
      <w:r w:rsidRPr="0053007C">
        <w:rPr>
          <w:rFonts w:ascii="Times New Roman" w:hAnsi="Times New Roman" w:cs="Times New Roman"/>
          <w:bCs/>
          <w:sz w:val="20"/>
          <w:szCs w:val="20"/>
          <w:lang w:val="en-US" w:eastAsia="ro-RO"/>
        </w:rPr>
        <w:fldChar w:fldCharType="separate"/>
      </w:r>
      <w:r w:rsidRPr="0053007C">
        <w:rPr>
          <w:rStyle w:val="Hyperlink"/>
          <w:rFonts w:ascii="Times New Roman" w:hAnsi="Times New Roman" w:cs="Times New Roman"/>
          <w:bCs/>
          <w:sz w:val="20"/>
          <w:szCs w:val="20"/>
          <w:lang w:eastAsia="ro-RO"/>
        </w:rPr>
        <w:t>logistica@ijsunt.ro</w:t>
      </w:r>
      <w:r w:rsidRPr="0053007C">
        <w:rPr>
          <w:rFonts w:ascii="Times New Roman" w:hAnsi="Times New Roman" w:cs="Times New Roman"/>
          <w:bCs/>
          <w:sz w:val="20"/>
          <w:szCs w:val="20"/>
          <w:lang w:eastAsia="ro-RO"/>
        </w:rPr>
        <w:fldChar w:fldCharType="end"/>
      </w:r>
      <w:r w:rsidRPr="0053007C">
        <w:rPr>
          <w:rFonts w:ascii="Times New Roman" w:hAnsi="Times New Roman" w:cs="Times New Roman"/>
          <w:bCs/>
          <w:sz w:val="20"/>
          <w:szCs w:val="20"/>
          <w:lang w:eastAsia="ro-RO"/>
        </w:rPr>
        <w:t xml:space="preserve">, cod fiscal </w:t>
      </w:r>
      <w:r w:rsidRPr="0053007C">
        <w:rPr>
          <w:rFonts w:ascii="Times New Roman" w:hAnsi="Times New Roman" w:cs="Times New Roman"/>
          <w:bCs/>
          <w:sz w:val="20"/>
          <w:szCs w:val="20"/>
          <w:lang w:val="es-ES" w:eastAsia="ro-RO"/>
        </w:rPr>
        <w:t>2613460</w:t>
      </w:r>
      <w:r w:rsidRPr="0053007C">
        <w:rPr>
          <w:rFonts w:ascii="Times New Roman" w:hAnsi="Times New Roman" w:cs="Times New Roman"/>
          <w:bCs/>
          <w:sz w:val="20"/>
          <w:szCs w:val="20"/>
          <w:lang w:eastAsia="ro-RO"/>
        </w:rPr>
        <w:t xml:space="preserve">, cont Trezorerie </w:t>
      </w:r>
      <w:r w:rsidRPr="0053007C">
        <w:rPr>
          <w:rFonts w:ascii="Times New Roman" w:hAnsi="Times New Roman" w:cs="Times New Roman"/>
          <w:bCs/>
          <w:sz w:val="20"/>
          <w:szCs w:val="20"/>
          <w:lang w:val="es-ES" w:eastAsia="ro-RO"/>
        </w:rPr>
        <w:t>RO78TREZ23A610500200103X</w:t>
      </w:r>
      <w:r w:rsidRPr="0053007C">
        <w:rPr>
          <w:rFonts w:ascii="Times New Roman" w:hAnsi="Times New Roman" w:cs="Times New Roman"/>
          <w:bCs/>
          <w:sz w:val="20"/>
          <w:szCs w:val="20"/>
          <w:lang w:eastAsia="ro-RO"/>
        </w:rPr>
        <w:t xml:space="preserve">, deschis la </w:t>
      </w:r>
      <w:proofErr w:type="spellStart"/>
      <w:r w:rsidRPr="0053007C">
        <w:rPr>
          <w:rFonts w:ascii="Times New Roman" w:hAnsi="Times New Roman" w:cs="Times New Roman"/>
          <w:bCs/>
          <w:sz w:val="20"/>
          <w:szCs w:val="20"/>
          <w:lang w:val="es-ES" w:eastAsia="ro-RO"/>
        </w:rPr>
        <w:t>Trezoreria</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Piatra</w:t>
      </w:r>
      <w:proofErr w:type="spellEnd"/>
      <w:r w:rsidRPr="0053007C">
        <w:rPr>
          <w:rFonts w:ascii="Times New Roman" w:hAnsi="Times New Roman" w:cs="Times New Roman"/>
          <w:bCs/>
          <w:sz w:val="20"/>
          <w:szCs w:val="20"/>
          <w:lang w:val="es-ES" w:eastAsia="ro-RO"/>
        </w:rPr>
        <w:t xml:space="preserve"> Neamţ</w:t>
      </w:r>
      <w:r w:rsidRPr="0053007C">
        <w:rPr>
          <w:rFonts w:ascii="Times New Roman" w:hAnsi="Times New Roman" w:cs="Times New Roman"/>
          <w:bCs/>
          <w:sz w:val="20"/>
          <w:szCs w:val="20"/>
          <w:lang w:eastAsia="ro-RO"/>
        </w:rPr>
        <w:t xml:space="preserve">, reprezentat prin desemnat </w:t>
      </w:r>
      <w:r w:rsidRPr="0053007C">
        <w:rPr>
          <w:rFonts w:ascii="Times New Roman" w:hAnsi="Times New Roman" w:cs="Times New Roman"/>
          <w:bCs/>
          <w:sz w:val="20"/>
          <w:szCs w:val="20"/>
          <w:lang w:val="es-ES" w:eastAsia="ro-RO"/>
        </w:rPr>
        <w:t xml:space="preserve">Inspector </w:t>
      </w:r>
      <w:proofErr w:type="spellStart"/>
      <w:r w:rsidRPr="0053007C">
        <w:rPr>
          <w:rFonts w:ascii="Times New Roman" w:hAnsi="Times New Roman" w:cs="Times New Roman"/>
          <w:bCs/>
          <w:sz w:val="20"/>
          <w:szCs w:val="20"/>
          <w:lang w:val="es-ES" w:eastAsia="ro-RO"/>
        </w:rPr>
        <w:t>şef</w:t>
      </w:r>
      <w:proofErr w:type="spellEnd"/>
      <w:r w:rsidRPr="0053007C">
        <w:rPr>
          <w:rFonts w:ascii="Times New Roman" w:hAnsi="Times New Roman" w:cs="Times New Roman"/>
          <w:bCs/>
          <w:sz w:val="20"/>
          <w:szCs w:val="20"/>
          <w:lang w:val="es-ES" w:eastAsia="ro-RO"/>
        </w:rPr>
        <w:t xml:space="preserve">  </w:t>
      </w:r>
      <w:r w:rsidRPr="0053007C">
        <w:rPr>
          <w:rFonts w:ascii="Times New Roman" w:hAnsi="Times New Roman" w:cs="Times New Roman"/>
          <w:bCs/>
          <w:sz w:val="20"/>
          <w:szCs w:val="20"/>
          <w:lang w:eastAsia="ro-RO"/>
        </w:rPr>
        <w:t xml:space="preserve"> în calitate de și denumită în continuare</w:t>
      </w:r>
      <w:r w:rsidRPr="0053007C">
        <w:rPr>
          <w:rFonts w:ascii="Times New Roman" w:hAnsi="Times New Roman" w:cs="Times New Roman"/>
          <w:b/>
          <w:bCs/>
          <w:sz w:val="20"/>
          <w:szCs w:val="20"/>
          <w:lang w:eastAsia="ro-RO"/>
        </w:rPr>
        <w:t xml:space="preserve"> „Achizitor”, </w:t>
      </w:r>
      <w:r w:rsidRPr="0053007C">
        <w:rPr>
          <w:rFonts w:ascii="Times New Roman" w:hAnsi="Times New Roman" w:cs="Times New Roman"/>
          <w:bCs/>
          <w:sz w:val="20"/>
          <w:szCs w:val="20"/>
          <w:lang w:eastAsia="ro-RO"/>
        </w:rPr>
        <w:t>pe de o parte</w:t>
      </w:r>
      <w:r w:rsidRPr="0053007C">
        <w:rPr>
          <w:rFonts w:ascii="Times New Roman" w:hAnsi="Times New Roman" w:cs="Times New Roman"/>
          <w:b/>
          <w:bCs/>
          <w:sz w:val="20"/>
          <w:szCs w:val="20"/>
          <w:lang w:eastAsia="ro-RO"/>
        </w:rPr>
        <w:t>,</w:t>
      </w:r>
    </w:p>
    <w:p w:rsidR="00E8794A" w:rsidRDefault="00E8794A" w:rsidP="00E879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ș</w:t>
      </w:r>
      <w:r w:rsidR="007F7CF3" w:rsidRPr="00E0776D">
        <w:rPr>
          <w:rFonts w:ascii="Times New Roman" w:hAnsi="Times New Roman" w:cs="Times New Roman"/>
          <w:sz w:val="20"/>
          <w:szCs w:val="20"/>
        </w:rPr>
        <w:t>i</w:t>
      </w:r>
    </w:p>
    <w:p w:rsidR="00E8794A" w:rsidRDefault="00BA6873" w:rsidP="00E8794A">
      <w:pPr>
        <w:spacing w:after="0" w:line="240" w:lineRule="auto"/>
        <w:jc w:val="both"/>
        <w:rPr>
          <w:rFonts w:ascii="Times New Roman" w:hAnsi="Times New Roman" w:cs="Times New Roman"/>
          <w:sz w:val="20"/>
          <w:szCs w:val="20"/>
        </w:rPr>
      </w:pPr>
      <w:r w:rsidRPr="0053007C">
        <w:rPr>
          <w:rFonts w:ascii="Times New Roman" w:hAnsi="Times New Roman" w:cs="Times New Roman"/>
          <w:b/>
          <w:sz w:val="20"/>
          <w:szCs w:val="20"/>
        </w:rPr>
        <w:t xml:space="preserve">S.C. </w:t>
      </w:r>
      <w:r w:rsidR="0046635D" w:rsidRPr="0053007C">
        <w:rPr>
          <w:rFonts w:ascii="Times New Roman" w:hAnsi="Times New Roman" w:cs="Times New Roman"/>
          <w:b/>
          <w:sz w:val="20"/>
          <w:szCs w:val="20"/>
        </w:rPr>
        <w:t>PREMIER ENERGY TRADING S.R.L.</w:t>
      </w:r>
      <w:r w:rsidR="0046635D" w:rsidRPr="0046635D">
        <w:rPr>
          <w:rFonts w:ascii="Times New Roman" w:hAnsi="Times New Roman" w:cs="Times New Roman"/>
          <w:sz w:val="20"/>
          <w:szCs w:val="20"/>
        </w:rPr>
        <w:t xml:space="preserve">, o societate înființată și funcționând conform legilor din România, cu sediul social în București, str. Vasile Alecsandri nr. 4 și str. Constantin Daniel nr. 11, Clădirea The Landmark, Corp A, etaj 2, Zona 3, sector 1, înregistrată la Registrul Comerțului sub nr. J40/1471/2015, cod unic de înregistrare RO 7127592, cont RO75 TREZ 7005 069X XX01 0843, deschis Trezoreria Municipiului București,  în calitate de furnizor de gaze naturale conform Licenței de gaze naturale nr. 1971 din 10.07.2014 emisă de ANRE, denumită în continuare </w:t>
      </w:r>
      <w:r w:rsidR="007F7CF3" w:rsidRPr="0053007C">
        <w:rPr>
          <w:rFonts w:ascii="Times New Roman" w:hAnsi="Times New Roman" w:cs="Times New Roman"/>
          <w:b/>
          <w:sz w:val="20"/>
          <w:szCs w:val="20"/>
        </w:rPr>
        <w:t>„Contractant”</w:t>
      </w:r>
      <w:r w:rsidR="007F7CF3" w:rsidRPr="00E0776D">
        <w:rPr>
          <w:rFonts w:ascii="Times New Roman" w:hAnsi="Times New Roman" w:cs="Times New Roman"/>
          <w:sz w:val="20"/>
          <w:szCs w:val="20"/>
        </w:rPr>
        <w:t>, pe de altă parte,</w:t>
      </w:r>
    </w:p>
    <w:p w:rsidR="007F7CF3" w:rsidRPr="00E0776D" w:rsidRDefault="007F7CF3" w:rsidP="0053007C">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7F7CF3" w:rsidRPr="00E0776D" w:rsidRDefault="007F7CF3" w:rsidP="0053007C">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737C7B" w:rsidRDefault="00737C7B" w:rsidP="0053007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M.A.I.</w:t>
      </w:r>
      <w:r w:rsidR="004450A2" w:rsidRPr="004450A2">
        <w:rPr>
          <w:rFonts w:ascii="Times New Roman" w:hAnsi="Times New Roman" w:cs="Times New Roman"/>
          <w:sz w:val="20"/>
          <w:szCs w:val="20"/>
        </w:rPr>
        <w:t xml:space="preserve"> a derulat procedura de atribuire având ca obiect </w:t>
      </w:r>
      <w:r w:rsidR="008D25BB">
        <w:rPr>
          <w:rFonts w:ascii="Times New Roman" w:hAnsi="Times New Roman" w:cs="Times New Roman"/>
          <w:sz w:val="20"/>
          <w:szCs w:val="20"/>
        </w:rPr>
        <w:t>furnizarea de</w:t>
      </w:r>
      <w:r w:rsidR="00E8794A">
        <w:rPr>
          <w:rFonts w:ascii="Times New Roman" w:hAnsi="Times New Roman" w:cs="Times New Roman"/>
          <w:sz w:val="20"/>
          <w:szCs w:val="20"/>
        </w:rPr>
        <w:t xml:space="preserve"> gaze naturale</w:t>
      </w:r>
      <w:r w:rsidR="004450A2" w:rsidRPr="004450A2">
        <w:rPr>
          <w:rFonts w:ascii="Times New Roman" w:hAnsi="Times New Roman" w:cs="Times New Roman"/>
          <w:sz w:val="20"/>
          <w:szCs w:val="20"/>
        </w:rPr>
        <w:t xml:space="preserve">, inițiată prin </w:t>
      </w:r>
      <w:r w:rsidR="008D25BB" w:rsidRPr="008D25BB">
        <w:rPr>
          <w:rFonts w:ascii="Times New Roman" w:hAnsi="Times New Roman" w:cs="Times New Roman"/>
          <w:sz w:val="20"/>
          <w:szCs w:val="20"/>
        </w:rPr>
        <w:t>Bursa Română De Mărfuri</w:t>
      </w:r>
      <w:r w:rsidR="008D25BB">
        <w:rPr>
          <w:rFonts w:ascii="Times New Roman" w:hAnsi="Times New Roman" w:cs="Times New Roman"/>
          <w:sz w:val="20"/>
          <w:szCs w:val="20"/>
        </w:rPr>
        <w:t xml:space="preserve">, </w:t>
      </w:r>
      <w:r>
        <w:rPr>
          <w:rFonts w:ascii="Times New Roman" w:hAnsi="Times New Roman" w:cs="Times New Roman"/>
          <w:sz w:val="20"/>
          <w:szCs w:val="20"/>
        </w:rPr>
        <w:t>Ordin iniţiator nr.630GN</w:t>
      </w:r>
      <w:r w:rsidR="008D25BB" w:rsidRPr="008D25BB">
        <w:rPr>
          <w:rFonts w:ascii="Times New Roman" w:hAnsi="Times New Roman" w:cs="Times New Roman"/>
          <w:sz w:val="20"/>
          <w:szCs w:val="20"/>
        </w:rPr>
        <w:t>/2021</w:t>
      </w:r>
      <w:r w:rsidR="008D25BB">
        <w:rPr>
          <w:rFonts w:ascii="Times New Roman" w:hAnsi="Times New Roman" w:cs="Times New Roman"/>
          <w:sz w:val="20"/>
          <w:szCs w:val="20"/>
        </w:rPr>
        <w:t>,</w:t>
      </w:r>
      <w:r w:rsidR="008D25BB" w:rsidRPr="004450A2">
        <w:rPr>
          <w:rFonts w:ascii="Times New Roman" w:hAnsi="Times New Roman" w:cs="Times New Roman"/>
          <w:sz w:val="20"/>
          <w:szCs w:val="20"/>
        </w:rPr>
        <w:t xml:space="preserve"> </w:t>
      </w:r>
    </w:p>
    <w:p w:rsidR="00170248" w:rsidRPr="00737C7B" w:rsidRDefault="00737C7B" w:rsidP="0053007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737C7B">
        <w:rPr>
          <w:rFonts w:ascii="Times New Roman" w:hAnsi="Times New Roman" w:cs="Times New Roman"/>
          <w:sz w:val="20"/>
          <w:szCs w:val="20"/>
        </w:rPr>
        <w:t>Prin Raportul procedurii de atribuire nr.</w:t>
      </w:r>
      <w:r w:rsidRPr="00737C7B">
        <w:t xml:space="preserve"> </w:t>
      </w:r>
      <w:r w:rsidRPr="00737C7B">
        <w:rPr>
          <w:rFonts w:ascii="Times New Roman" w:hAnsi="Times New Roman" w:cs="Times New Roman"/>
          <w:sz w:val="20"/>
          <w:szCs w:val="20"/>
        </w:rPr>
        <w:t>726398</w:t>
      </w:r>
      <w:r w:rsidR="007F7CF3" w:rsidRPr="00737C7B">
        <w:rPr>
          <w:rFonts w:ascii="Times New Roman" w:hAnsi="Times New Roman" w:cs="Times New Roman"/>
          <w:sz w:val="20"/>
          <w:szCs w:val="20"/>
        </w:rPr>
        <w:t xml:space="preserve"> din data de</w:t>
      </w:r>
      <w:r>
        <w:rPr>
          <w:rFonts w:ascii="Times New Roman" w:hAnsi="Times New Roman" w:cs="Times New Roman"/>
          <w:sz w:val="20"/>
          <w:szCs w:val="20"/>
        </w:rPr>
        <w:t xml:space="preserve"> 13.07.2021,</w:t>
      </w:r>
      <w:r w:rsidR="007F7CF3" w:rsidRPr="00737C7B">
        <w:rPr>
          <w:rFonts w:ascii="Times New Roman" w:hAnsi="Times New Roman" w:cs="Times New Roman"/>
          <w:sz w:val="20"/>
          <w:szCs w:val="20"/>
        </w:rPr>
        <w:t xml:space="preserve"> </w:t>
      </w:r>
      <w:r w:rsidR="00CF54D1" w:rsidRPr="00737C7B">
        <w:rPr>
          <w:rFonts w:ascii="Times New Roman" w:hAnsi="Times New Roman" w:cs="Times New Roman"/>
          <w:sz w:val="20"/>
          <w:szCs w:val="20"/>
        </w:rPr>
        <w:t>Achizitorul</w:t>
      </w:r>
      <w:r w:rsidR="007F7CF3" w:rsidRPr="00737C7B">
        <w:rPr>
          <w:rFonts w:ascii="Times New Roman" w:hAnsi="Times New Roman" w:cs="Times New Roman"/>
          <w:sz w:val="20"/>
          <w:szCs w:val="20"/>
        </w:rPr>
        <w:t xml:space="preserve"> </w:t>
      </w:r>
      <w:r w:rsidR="00170248" w:rsidRPr="00737C7B">
        <w:rPr>
          <w:rFonts w:ascii="Times New Roman" w:hAnsi="Times New Roman" w:cs="Times New Roman"/>
          <w:sz w:val="20"/>
          <w:szCs w:val="20"/>
        </w:rPr>
        <w:t>a declarat câștigătoare Oferta Contractantului,</w:t>
      </w:r>
      <w:r w:rsidRPr="00737C7B">
        <w:rPr>
          <w:rFonts w:ascii="Times New Roman" w:hAnsi="Times New Roman" w:cs="Times New Roman"/>
          <w:sz w:val="20"/>
          <w:szCs w:val="20"/>
        </w:rPr>
        <w:t xml:space="preserve"> F.N./05.07.2021</w:t>
      </w:r>
      <w:r w:rsidR="00170248" w:rsidRPr="00737C7B">
        <w:rPr>
          <w:rFonts w:ascii="Times New Roman" w:hAnsi="Times New Roman" w:cs="Times New Roman"/>
          <w:sz w:val="20"/>
          <w:szCs w:val="20"/>
        </w:rPr>
        <w:t xml:space="preserve"> , ofertă care a obținut cel mai mare punctaj și a fost clasată pe primul loc la finalul ședinței de tranzacționare </w:t>
      </w:r>
      <w:r>
        <w:rPr>
          <w:rFonts w:ascii="Times New Roman" w:hAnsi="Times New Roman" w:cs="Times New Roman"/>
          <w:sz w:val="20"/>
          <w:szCs w:val="20"/>
        </w:rPr>
        <w:t xml:space="preserve">desfășurată </w:t>
      </w:r>
      <w:r w:rsidR="00170248" w:rsidRPr="00737C7B">
        <w:rPr>
          <w:rFonts w:ascii="Times New Roman" w:hAnsi="Times New Roman" w:cs="Times New Roman"/>
          <w:sz w:val="20"/>
          <w:szCs w:val="20"/>
        </w:rPr>
        <w:t>pe ringul BRM</w:t>
      </w:r>
      <w:r>
        <w:rPr>
          <w:rFonts w:ascii="Times New Roman" w:hAnsi="Times New Roman" w:cs="Times New Roman"/>
          <w:sz w:val="20"/>
          <w:szCs w:val="20"/>
        </w:rPr>
        <w:t>, în data de 12.07.2021.</w:t>
      </w:r>
    </w:p>
    <w:p w:rsidR="007F7CF3" w:rsidRPr="00E0776D" w:rsidRDefault="007F7CF3" w:rsidP="00092AB0">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7F7CF3" w:rsidRPr="007D0464" w:rsidRDefault="007F7CF3" w:rsidP="00092AB0">
      <w:pPr>
        <w:pStyle w:val="ListParagraph"/>
        <w:numPr>
          <w:ilvl w:val="0"/>
          <w:numId w:val="1"/>
        </w:numPr>
        <w:spacing w:before="120" w:after="0" w:line="240" w:lineRule="auto"/>
        <w:ind w:left="0" w:firstLine="0"/>
        <w:contextualSpacing w:val="0"/>
        <w:jc w:val="both"/>
        <w:rPr>
          <w:rFonts w:ascii="Times New Roman" w:hAnsi="Times New Roman" w:cs="Times New Roman"/>
          <w:b/>
          <w:sz w:val="20"/>
          <w:szCs w:val="20"/>
        </w:rPr>
      </w:pPr>
      <w:r w:rsidRPr="007D0464">
        <w:rPr>
          <w:rFonts w:ascii="Times New Roman" w:hAnsi="Times New Roman" w:cs="Times New Roman"/>
          <w:b/>
          <w:sz w:val="20"/>
          <w:szCs w:val="20"/>
        </w:rPr>
        <w:t>DEFINIŢII</w:t>
      </w:r>
    </w:p>
    <w:p w:rsidR="007F7CF3" w:rsidRPr="00E0776D" w:rsidRDefault="007F7CF3" w:rsidP="00092AB0">
      <w:pPr>
        <w:pStyle w:val="ListParagraph"/>
        <w:numPr>
          <w:ilvl w:val="0"/>
          <w:numId w:val="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7F7CF3" w:rsidRPr="00E0776D" w:rsidRDefault="00DD0A0D"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BA6286">
        <w:rPr>
          <w:rFonts w:ascii="Times New Roman" w:hAnsi="Times New Roman" w:cs="Times New Roman"/>
          <w:sz w:val="20"/>
          <w:szCs w:val="20"/>
        </w:rPr>
        <w:t>Achizitor</w:t>
      </w:r>
      <w:r w:rsidR="007F7CF3" w:rsidRPr="00BA6286">
        <w:rPr>
          <w:rFonts w:ascii="Times New Roman" w:hAnsi="Times New Roman" w:cs="Times New Roman"/>
          <w:sz w:val="20"/>
          <w:szCs w:val="20"/>
        </w:rPr>
        <w:t xml:space="preserve"> și </w:t>
      </w:r>
      <w:r w:rsidR="007F7CF3" w:rsidRPr="00171FE0">
        <w:rPr>
          <w:rFonts w:ascii="Times New Roman" w:hAnsi="Times New Roman" w:cs="Times New Roman"/>
          <w:sz w:val="20"/>
          <w:szCs w:val="20"/>
        </w:rPr>
        <w:t>Contractant</w:t>
      </w:r>
      <w:r w:rsidR="007D0464">
        <w:rPr>
          <w:rFonts w:ascii="Times New Roman" w:hAnsi="Times New Roman" w:cs="Times New Roman"/>
          <w:sz w:val="20"/>
          <w:szCs w:val="20"/>
        </w:rPr>
        <w:t>/Furnizor</w:t>
      </w:r>
      <w:r w:rsidR="007F7CF3" w:rsidRPr="00171FE0">
        <w:rPr>
          <w:rFonts w:ascii="Times New Roman" w:hAnsi="Times New Roman" w:cs="Times New Roman"/>
          <w:sz w:val="20"/>
          <w:szCs w:val="20"/>
        </w:rPr>
        <w:t xml:space="preserve"> </w:t>
      </w:r>
      <w:r w:rsidR="007F7CF3" w:rsidRPr="00BA6286">
        <w:rPr>
          <w:rFonts w:ascii="Times New Roman" w:hAnsi="Times New Roman" w:cs="Times New Roman"/>
          <w:sz w:val="20"/>
          <w:szCs w:val="20"/>
        </w:rPr>
        <w:t xml:space="preserve">- </w:t>
      </w:r>
      <w:r w:rsidR="007F7CF3" w:rsidRPr="00E0776D">
        <w:rPr>
          <w:rFonts w:ascii="Times New Roman" w:hAnsi="Times New Roman" w:cs="Times New Roman"/>
          <w:sz w:val="20"/>
          <w:szCs w:val="20"/>
        </w:rPr>
        <w:t>Părțile contractante, așa cum sunt acestea numite în prezentul Contract;</w:t>
      </w:r>
    </w:p>
    <w:p w:rsidR="007F7CF3" w:rsidRPr="003A34A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Act Adițional - document prin care se modifică termenii și condițiile prezentului Contract de achiziție publică de </w:t>
      </w:r>
      <w:r w:rsidRPr="003A34AD">
        <w:rPr>
          <w:rFonts w:ascii="Times New Roman" w:hAnsi="Times New Roman" w:cs="Times New Roman"/>
          <w:sz w:val="20"/>
          <w:szCs w:val="20"/>
        </w:rPr>
        <w:t>produse, în condițiile Legii nr. 98/2016 privind achizițiile publice;</w:t>
      </w:r>
    </w:p>
    <w:p w:rsidR="007F7CF3" w:rsidRPr="003A34AD" w:rsidRDefault="00171FE0"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Documentație descriptivă</w:t>
      </w:r>
      <w:r w:rsidR="007F7CF3" w:rsidRPr="003A34AD">
        <w:rPr>
          <w:rFonts w:ascii="Times New Roman" w:hAnsi="Times New Roman" w:cs="Times New Roman"/>
          <w:sz w:val="20"/>
          <w:szCs w:val="20"/>
        </w:rPr>
        <w:t xml:space="preserve"> </w:t>
      </w:r>
      <w:r w:rsidR="006733C8" w:rsidRPr="003A34AD">
        <w:rPr>
          <w:rFonts w:ascii="Times New Roman" w:hAnsi="Times New Roman" w:cs="Times New Roman"/>
          <w:sz w:val="20"/>
          <w:szCs w:val="20"/>
        </w:rPr>
        <w:t>-</w:t>
      </w:r>
      <w:r w:rsidR="007F7CF3" w:rsidRPr="003A34AD">
        <w:rPr>
          <w:rFonts w:ascii="Times New Roman" w:hAnsi="Times New Roman" w:cs="Times New Roman"/>
          <w:sz w:val="20"/>
          <w:szCs w:val="20"/>
        </w:rPr>
        <w:t xml:space="preserve"> anexa </w:t>
      </w:r>
      <w:r w:rsidR="00A3134D" w:rsidRPr="003A34AD">
        <w:rPr>
          <w:rFonts w:ascii="Times New Roman" w:hAnsi="Times New Roman" w:cs="Times New Roman"/>
          <w:sz w:val="20"/>
          <w:szCs w:val="20"/>
        </w:rPr>
        <w:t>nr. 1</w:t>
      </w:r>
      <w:r w:rsidR="007F7CF3" w:rsidRPr="003A34AD">
        <w:rPr>
          <w:rFonts w:ascii="Times New Roman" w:hAnsi="Times New Roman" w:cs="Times New Roman"/>
          <w:sz w:val="20"/>
          <w:szCs w:val="20"/>
        </w:rPr>
        <w:t xml:space="preserve"> la Contract care include obiectivele, sarcinile specificațiile și caracteristicile Produs</w:t>
      </w:r>
      <w:r w:rsidR="0003531C" w:rsidRPr="003A34AD">
        <w:rPr>
          <w:rFonts w:ascii="Times New Roman" w:hAnsi="Times New Roman" w:cs="Times New Roman"/>
          <w:sz w:val="20"/>
          <w:szCs w:val="20"/>
        </w:rPr>
        <w:t>e</w:t>
      </w:r>
      <w:r w:rsidR="00E53CB1" w:rsidRPr="003A34AD">
        <w:rPr>
          <w:rFonts w:ascii="Times New Roman" w:hAnsi="Times New Roman" w:cs="Times New Roman"/>
          <w:sz w:val="20"/>
          <w:szCs w:val="20"/>
        </w:rPr>
        <w:t>l</w:t>
      </w:r>
      <w:r w:rsidR="0003531C" w:rsidRPr="003A34AD">
        <w:rPr>
          <w:rFonts w:ascii="Times New Roman" w:hAnsi="Times New Roman" w:cs="Times New Roman"/>
          <w:sz w:val="20"/>
          <w:szCs w:val="20"/>
        </w:rPr>
        <w:t>or</w:t>
      </w:r>
      <w:r w:rsidR="007F7CF3" w:rsidRPr="003A34AD">
        <w:rPr>
          <w:rFonts w:ascii="Times New Roman" w:hAnsi="Times New Roman" w:cs="Times New Roman"/>
          <w:sz w:val="20"/>
          <w:szCs w:val="20"/>
        </w:rPr>
        <w:t xml:space="preserve"> descris</w:t>
      </w:r>
      <w:r w:rsidR="0003531C" w:rsidRPr="003A34AD">
        <w:rPr>
          <w:rFonts w:ascii="Times New Roman" w:hAnsi="Times New Roman" w:cs="Times New Roman"/>
          <w:sz w:val="20"/>
          <w:szCs w:val="20"/>
        </w:rPr>
        <w:t>e</w:t>
      </w:r>
      <w:r w:rsidR="007F7CF3" w:rsidRPr="003A34AD">
        <w:rPr>
          <w:rFonts w:ascii="Times New Roman" w:hAnsi="Times New Roman" w:cs="Times New Roman"/>
          <w:sz w:val="20"/>
          <w:szCs w:val="20"/>
        </w:rPr>
        <w:t xml:space="preserv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w:t>
      </w:r>
      <w:r w:rsidR="007D0464">
        <w:rPr>
          <w:rFonts w:ascii="Times New Roman" w:hAnsi="Times New Roman" w:cs="Times New Roman"/>
          <w:sz w:val="20"/>
          <w:szCs w:val="20"/>
        </w:rPr>
        <w:t>Achizitorului</w:t>
      </w:r>
      <w:r w:rsidR="007F7CF3" w:rsidRPr="003A34A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3A34AD">
        <w:rPr>
          <w:rFonts w:ascii="Times New Roman" w:hAnsi="Times New Roman" w:cs="Times New Roman"/>
          <w:sz w:val="20"/>
          <w:szCs w:val="20"/>
        </w:rPr>
        <w:t xml:space="preserve">Cazul fortuit </w:t>
      </w:r>
      <w:r w:rsidR="006733C8" w:rsidRPr="003A34AD">
        <w:rPr>
          <w:rFonts w:ascii="Times New Roman" w:hAnsi="Times New Roman" w:cs="Times New Roman"/>
          <w:sz w:val="20"/>
          <w:szCs w:val="20"/>
        </w:rPr>
        <w:t>-</w:t>
      </w:r>
      <w:r w:rsidRPr="003A34AD">
        <w:rPr>
          <w:rFonts w:ascii="Times New Roman" w:hAnsi="Times New Roman" w:cs="Times New Roman"/>
          <w:sz w:val="20"/>
          <w:szCs w:val="20"/>
        </w:rPr>
        <w:t xml:space="preserve"> Eveniment</w:t>
      </w:r>
      <w:r w:rsidRPr="00E0776D">
        <w:rPr>
          <w:rFonts w:ascii="Times New Roman" w:hAnsi="Times New Roman" w:cs="Times New Roman"/>
          <w:sz w:val="20"/>
          <w:szCs w:val="20"/>
        </w:rPr>
        <w:t xml:space="preserve"> care nu poate fi prevăzut și nici împiedicat de către cel care ar fi fost chemat să răspundă dacă evenimentul nu s-ar fi produs.</w:t>
      </w:r>
    </w:p>
    <w:p w:rsidR="00657707"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drepturile și/sau obligațiile deținute prin Contract sau parte din acestea;</w:t>
      </w:r>
    </w:p>
    <w:p w:rsidR="0092082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92082D">
        <w:rPr>
          <w:rFonts w:ascii="Times New Roman" w:hAnsi="Times New Roman" w:cs="Times New Roman"/>
          <w:sz w:val="20"/>
          <w:szCs w:val="20"/>
        </w:rPr>
        <w:t xml:space="preserve">Conflict de interese - orice situație influențând capacitatea Contractantului de a exprima o opinie profesională obiectivă și imparțială sau care îl împiedică pe acesta, în orice moment, să acorde prioritate intereselor </w:t>
      </w:r>
      <w:r w:rsidR="007D0464" w:rsidRPr="0092082D">
        <w:rPr>
          <w:rFonts w:ascii="Times New Roman" w:hAnsi="Times New Roman" w:cs="Times New Roman"/>
          <w:sz w:val="20"/>
          <w:szCs w:val="20"/>
        </w:rPr>
        <w:t>Achizitorului</w:t>
      </w:r>
      <w:r w:rsidRPr="0092082D">
        <w:rPr>
          <w:rFonts w:ascii="Times New Roman" w:hAnsi="Times New Roman" w:cs="Times New Roman"/>
          <w:sz w:val="20"/>
          <w:szCs w:val="20"/>
        </w:rPr>
        <w:t xml:space="preserve">, orice motiv în legătură cu posibile contracte în viitor sau în conflict cu alte angajamente, trecute sau prezente, ale Contractantului. </w:t>
      </w:r>
    </w:p>
    <w:p w:rsidR="007F7CF3" w:rsidRPr="0092082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92082D">
        <w:rPr>
          <w:rFonts w:ascii="Times New Roman" w:hAnsi="Times New Roman" w:cs="Times New Roman"/>
          <w:sz w:val="20"/>
          <w:szCs w:val="20"/>
        </w:rPr>
        <w:t xml:space="preserve">Contract - prezentul Contract de achiziție publică de produse (și toate Anexele sale), cu titlu oneros, asimilat, potrivit Legii, actului administrativ, încheiat în scris, între </w:t>
      </w:r>
      <w:r w:rsidR="00CF54D1" w:rsidRPr="0092082D">
        <w:rPr>
          <w:rFonts w:ascii="Times New Roman" w:hAnsi="Times New Roman" w:cs="Times New Roman"/>
          <w:sz w:val="20"/>
          <w:szCs w:val="20"/>
        </w:rPr>
        <w:t>Achizitor</w:t>
      </w:r>
      <w:r w:rsidRPr="0092082D">
        <w:rPr>
          <w:rFonts w:ascii="Times New Roman" w:hAnsi="Times New Roman" w:cs="Times New Roman"/>
          <w:sz w:val="20"/>
          <w:szCs w:val="20"/>
        </w:rPr>
        <w:t xml:space="preserve"> și Contractant</w:t>
      </w:r>
      <w:r w:rsidR="0020505A" w:rsidRPr="0092082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Dispoziție - document scris(ă) emis(ă)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executarea Contractului și cu respectarea prevederilor acestuia, în limitele Legii nr. 98/2016 și a normelor de aplicare a acesteia;</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Autorității/entității contractante - toate și fiecare dintre documentele necesare în mod direct sau implicit prin natura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care fac</w:t>
      </w:r>
      <w:r w:rsidR="00E53CB1">
        <w:rPr>
          <w:rFonts w:ascii="Times New Roman" w:hAnsi="Times New Roman" w:cs="Times New Roman"/>
          <w:sz w:val="20"/>
          <w:szCs w:val="20"/>
        </w:rPr>
        <w:t>e</w:t>
      </w:r>
      <w:r w:rsidRPr="00E0776D">
        <w:rPr>
          <w:rFonts w:ascii="Times New Roman" w:hAnsi="Times New Roman" w:cs="Times New Roman"/>
          <w:sz w:val="20"/>
          <w:szCs w:val="20"/>
        </w:rPr>
        <w:t xml:space="preserve"> obiectul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7D0464">
        <w:rPr>
          <w:rFonts w:ascii="Times New Roman" w:hAnsi="Times New Roman" w:cs="Times New Roman"/>
          <w:sz w:val="20"/>
          <w:szCs w:val="20"/>
        </w:rPr>
        <w:t>Durata de valabilitate a Contractului - intervalul</w:t>
      </w:r>
      <w:r w:rsidRPr="00E0776D">
        <w:rPr>
          <w:rFonts w:ascii="Times New Roman" w:hAnsi="Times New Roman" w:cs="Times New Roman"/>
          <w:sz w:val="20"/>
          <w:szCs w:val="20"/>
        </w:rPr>
        <w:t xml:space="preserve"> de timp în care prezentul Contract produce efecte, respectiv de la data intrării în vigoare a Contractului și până la epuizarea convențională, legală sau stabilit</w:t>
      </w:r>
      <w:r w:rsidR="008A0483">
        <w:rPr>
          <w:rFonts w:ascii="Times New Roman" w:hAnsi="Times New Roman" w:cs="Times New Roman"/>
          <w:sz w:val="20"/>
          <w:szCs w:val="20"/>
        </w:rPr>
        <w:t>ă</w:t>
      </w:r>
      <w:r w:rsidRPr="00E0776D">
        <w:rPr>
          <w:rFonts w:ascii="Times New Roman" w:hAnsi="Times New Roman" w:cs="Times New Roman"/>
          <w:sz w:val="20"/>
          <w:szCs w:val="20"/>
        </w:rPr>
        <w:t xml:space="preserve"> de instanța de judecata a oricărui efect pe care îl produce. Durata Contractului este egală cu durata de furnizare a Produselor, </w:t>
      </w:r>
      <w:r w:rsidR="008A0483">
        <w:rPr>
          <w:rFonts w:ascii="Times New Roman" w:hAnsi="Times New Roman" w:cs="Times New Roman"/>
          <w:sz w:val="20"/>
          <w:szCs w:val="20"/>
        </w:rPr>
        <w:t>la care se adaugă durata de plată a Produselor furnizate</w:t>
      </w:r>
      <w:r w:rsidRPr="00E0776D">
        <w:rPr>
          <w:rFonts w:ascii="Times New Roman" w:hAnsi="Times New Roman" w:cs="Times New Roman"/>
          <w:sz w:val="20"/>
          <w:szCs w:val="20"/>
        </w:rPr>
        <w:t>. Durata de furnizare nu poate depăși, ca termen, limita termenului la care expiră durata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7F7CF3" w:rsidRPr="00E0776D" w:rsidRDefault="007F7CF3" w:rsidP="00092AB0">
      <w:pPr>
        <w:pStyle w:val="ListParagraph"/>
        <w:numPr>
          <w:ilvl w:val="0"/>
          <w:numId w:val="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a realizat toate activitățile stabilite prin Contract și a prezentat toate Rezultatele, astfel cum este stabilit în Oferta sa și în Contract,</w:t>
      </w:r>
    </w:p>
    <w:p w:rsidR="007F7CF3" w:rsidRPr="00E0776D" w:rsidRDefault="007F7CF3" w:rsidP="00092AB0">
      <w:pPr>
        <w:pStyle w:val="ListParagraph"/>
        <w:numPr>
          <w:ilvl w:val="0"/>
          <w:numId w:val="5"/>
        </w:numPr>
        <w:spacing w:after="0" w:line="240"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 remediat eventualele Neconformități care nu ar fi permis utilizarea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vederea obținerii beneficiilor anticipate și îndeplinirii obiectivelor comunicate prin </w:t>
      </w:r>
      <w:r w:rsidR="007D0464">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7F7CF3"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657707" w:rsidRPr="00E0776D" w:rsidRDefault="00657707"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MAI </w:t>
      </w:r>
      <w:r w:rsidRPr="00E0776D">
        <w:rPr>
          <w:rFonts w:ascii="Times New Roman" w:hAnsi="Times New Roman" w:cs="Times New Roman"/>
          <w:sz w:val="20"/>
          <w:szCs w:val="20"/>
        </w:rPr>
        <w:t>-</w:t>
      </w:r>
      <w:r>
        <w:rPr>
          <w:rFonts w:ascii="Times New Roman" w:hAnsi="Times New Roman" w:cs="Times New Roman"/>
          <w:sz w:val="20"/>
          <w:szCs w:val="20"/>
        </w:rPr>
        <w:t xml:space="preserve"> Ministerul Afacerilor Interne</w:t>
      </w:r>
      <w:r>
        <w:rPr>
          <w:rFonts w:ascii="Times New Roman" w:hAnsi="Times New Roman" w:cs="Times New Roman"/>
          <w:sz w:val="20"/>
          <w:szCs w:val="20"/>
          <w:lang w:val="en-US"/>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w:t>
      </w:r>
      <w:r w:rsidR="00E53CB1">
        <w:rPr>
          <w:rFonts w:ascii="Times New Roman" w:hAnsi="Times New Roman" w:cs="Times New Roman"/>
          <w:sz w:val="20"/>
          <w:szCs w:val="20"/>
        </w:rPr>
        <w:t xml:space="preserve">c Rezultatele furnizării </w:t>
      </w:r>
      <w:r w:rsidR="0003531C">
        <w:rPr>
          <w:rFonts w:ascii="Times New Roman" w:hAnsi="Times New Roman" w:cs="Times New Roman"/>
          <w:sz w:val="20"/>
          <w:szCs w:val="20"/>
        </w:rPr>
        <w:t>P</w:t>
      </w:r>
      <w:r w:rsidR="00E53CB1">
        <w:rPr>
          <w:rFonts w:ascii="Times New Roman" w:hAnsi="Times New Roman" w:cs="Times New Roman"/>
          <w:sz w:val="20"/>
          <w:szCs w:val="20"/>
        </w:rPr>
        <w:t>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necorespunzătoar</w:t>
      </w:r>
      <w:r w:rsidR="0003531C">
        <w:rPr>
          <w:rFonts w:ascii="Times New Roman" w:hAnsi="Times New Roman" w:cs="Times New Roman"/>
          <w:sz w:val="20"/>
          <w:szCs w:val="20"/>
        </w:rPr>
        <w:t>e</w:t>
      </w:r>
      <w:r w:rsidRPr="00E0776D">
        <w:rPr>
          <w:rFonts w:ascii="Times New Roman" w:hAnsi="Times New Roman" w:cs="Times New Roman"/>
          <w:sz w:val="20"/>
          <w:szCs w:val="20"/>
        </w:rPr>
        <w:t xml:space="preserve"> scopurilor acest</w:t>
      </w:r>
      <w:r w:rsidR="00E53CB1">
        <w:rPr>
          <w:rFonts w:ascii="Times New Roman" w:hAnsi="Times New Roman" w:cs="Times New Roman"/>
          <w:sz w:val="20"/>
          <w:szCs w:val="20"/>
        </w:rPr>
        <w:t>ui</w:t>
      </w:r>
      <w:r w:rsidRPr="00E0776D">
        <w:rPr>
          <w:rFonts w:ascii="Times New Roman" w:hAnsi="Times New Roman" w:cs="Times New Roman"/>
          <w:sz w:val="20"/>
          <w:szCs w:val="20"/>
        </w:rPr>
        <w:t xml:space="preserve">a, astfel cum sunt prevăzute în prezentul Contract și/sau de Legea aplicabilă precum și orice abatere de la cerințele și de la obiectivele stabilite în Caietul de Sarcini. </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 de Produse și cuprinde Propunerea Financiară, Propunerea Tehnică</w:t>
      </w:r>
      <w:r w:rsidR="005A165E">
        <w:rPr>
          <w:rFonts w:ascii="Times New Roman" w:hAnsi="Times New Roman" w:cs="Times New Roman"/>
          <w:sz w:val="20"/>
          <w:szCs w:val="20"/>
        </w:rPr>
        <w:t>,</w:t>
      </w:r>
      <w:r w:rsidRPr="00E0776D">
        <w:rPr>
          <w:rFonts w:ascii="Times New Roman" w:hAnsi="Times New Roman" w:cs="Times New Roman"/>
          <w:sz w:val="20"/>
          <w:szCs w:val="20"/>
        </w:rPr>
        <w:t xml:space="preserve"> precum și alte documente care au fost menționate în Documentația de Atribuire;</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Penalitate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pentru îndeplinirea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Prețul Contractului - Prețul plătibil Contractantului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în baza și în conformitate cu prevederile Contractului, a ofertei Contractantului și a documentației de atribuire, pentru îndeplinirea integrală și corespunzătoare a tuturor obligațiilor asumate prin Contract;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Prejudiciu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paguba produsă Autorității/entității Contractante de către Contractant prin neexecutarea/ executarea necorespunzătoare ori cu întârziere a obligațiilor stabilite în sarcina sa, prin prezentul contract;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 documentul prin care sunt acceptate Produsele furnizate, întocmit și semnat de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ace</w:t>
      </w:r>
      <w:r w:rsidR="00F368DA">
        <w:rPr>
          <w:rFonts w:ascii="Times New Roman" w:hAnsi="Times New Roman" w:cs="Times New Roman"/>
          <w:sz w:val="20"/>
          <w:szCs w:val="20"/>
        </w:rPr>
        <w:t>a</w:t>
      </w:r>
      <w:r w:rsidRPr="00E0776D">
        <w:rPr>
          <w:rFonts w:ascii="Times New Roman" w:hAnsi="Times New Roman" w:cs="Times New Roman"/>
          <w:sz w:val="20"/>
          <w:szCs w:val="20"/>
        </w:rPr>
        <w:t xml:space="preserve">sta </w:t>
      </w:r>
      <w:r w:rsidR="00E53CB1">
        <w:rPr>
          <w:rFonts w:ascii="Times New Roman" w:hAnsi="Times New Roman" w:cs="Times New Roman"/>
          <w:sz w:val="20"/>
          <w:szCs w:val="20"/>
        </w:rPr>
        <w:t>confirmă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mod corespunzător de către Contractant și că acestea au fost acceptate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6733C8" w:rsidRDefault="006733C8"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Produse </w:t>
      </w:r>
      <w:r w:rsidRPr="00E0776D">
        <w:rPr>
          <w:rFonts w:ascii="Times New Roman" w:hAnsi="Times New Roman" w:cs="Times New Roman"/>
          <w:sz w:val="20"/>
          <w:szCs w:val="20"/>
        </w:rPr>
        <w:t>-</w:t>
      </w:r>
      <w:r w:rsidRPr="006733C8">
        <w:rPr>
          <w:rFonts w:ascii="Times New Roman" w:hAnsi="Times New Roman" w:cs="Times New Roman"/>
          <w:sz w:val="20"/>
          <w:szCs w:val="20"/>
        </w:rPr>
        <w:t xml:space="preserve"> reprezintă </w:t>
      </w:r>
      <w:r w:rsidR="00170248">
        <w:rPr>
          <w:rFonts w:ascii="Times New Roman" w:hAnsi="Times New Roman" w:cs="Times New Roman"/>
          <w:sz w:val="20"/>
          <w:szCs w:val="20"/>
        </w:rPr>
        <w:t xml:space="preserve">gazele naturale </w:t>
      </w:r>
      <w:r w:rsidRPr="006733C8">
        <w:rPr>
          <w:rFonts w:ascii="Times New Roman" w:hAnsi="Times New Roman" w:cs="Times New Roman"/>
          <w:sz w:val="20"/>
          <w:szCs w:val="20"/>
        </w:rPr>
        <w:t>care fac</w:t>
      </w:r>
      <w:r w:rsidR="00170248">
        <w:rPr>
          <w:rFonts w:ascii="Times New Roman" w:hAnsi="Times New Roman" w:cs="Times New Roman"/>
          <w:sz w:val="20"/>
          <w:szCs w:val="20"/>
        </w:rPr>
        <w:t xml:space="preserve"> </w:t>
      </w:r>
      <w:r w:rsidRPr="006733C8">
        <w:rPr>
          <w:rFonts w:ascii="Times New Roman" w:hAnsi="Times New Roman" w:cs="Times New Roman"/>
          <w:sz w:val="20"/>
          <w:szCs w:val="20"/>
        </w:rPr>
        <w:t>obiectul furnizării în cadrul prezentului contract</w:t>
      </w:r>
      <w:r>
        <w:rPr>
          <w:rFonts w:ascii="Times New Roman" w:hAnsi="Times New Roman" w:cs="Times New Roman"/>
          <w:sz w:val="20"/>
          <w:szCs w:val="20"/>
          <w:lang w:val="en-US"/>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își exprimă acceptarea față de </w:t>
      </w:r>
      <w:r w:rsidR="001E13C4">
        <w:rPr>
          <w:rFonts w:ascii="Times New Roman" w:hAnsi="Times New Roman" w:cs="Times New Roman"/>
          <w:sz w:val="20"/>
          <w:szCs w:val="20"/>
        </w:rPr>
        <w:t>P</w:t>
      </w:r>
      <w:r w:rsidRPr="00E0776D">
        <w:rPr>
          <w:rFonts w:ascii="Times New Roman" w:hAnsi="Times New Roman" w:cs="Times New Roman"/>
          <w:sz w:val="20"/>
          <w:szCs w:val="20"/>
        </w:rPr>
        <w:t>rodusele furnizate în cadrul contractului de achiziție publică</w:t>
      </w:r>
      <w:r w:rsidR="00F468EE">
        <w:rPr>
          <w:rFonts w:ascii="Times New Roman" w:hAnsi="Times New Roman" w:cs="Times New Roman"/>
          <w:sz w:val="20"/>
          <w:szCs w:val="20"/>
        </w:rPr>
        <w:t xml:space="preserve"> </w:t>
      </w:r>
      <w:r w:rsidRPr="00E0776D">
        <w:rPr>
          <w:rFonts w:ascii="Times New Roman" w:hAnsi="Times New Roman" w:cs="Times New Roman"/>
          <w:sz w:val="20"/>
          <w:szCs w:val="20"/>
        </w:rPr>
        <w:t>și pe baza căreia efectuează plata;</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a </w:t>
      </w:r>
      <w:r w:rsidR="00F468EE">
        <w:rPr>
          <w:rFonts w:ascii="Times New Roman" w:hAnsi="Times New Roman" w:cs="Times New Roman"/>
          <w:sz w:val="20"/>
          <w:szCs w:val="20"/>
        </w:rPr>
        <w:t>produselor</w:t>
      </w:r>
      <w:r w:rsidRPr="00E0776D">
        <w:rPr>
          <w:rFonts w:ascii="Times New Roman" w:hAnsi="Times New Roman" w:cs="Times New Roman"/>
          <w:sz w:val="20"/>
          <w:szCs w:val="20"/>
        </w:rPr>
        <w:t xml:space="preserve"> furnizat</w:t>
      </w:r>
      <w:r w:rsidR="00F468EE">
        <w:rPr>
          <w:rFonts w:ascii="Times New Roman" w:hAnsi="Times New Roman" w:cs="Times New Roman"/>
          <w:sz w:val="20"/>
          <w:szCs w:val="20"/>
        </w:rPr>
        <w:t>e</w:t>
      </w:r>
      <w:r w:rsidRPr="00E0776D">
        <w:rPr>
          <w:rFonts w:ascii="Times New Roman" w:hAnsi="Times New Roman" w:cs="Times New Roman"/>
          <w:sz w:val="20"/>
          <w:szCs w:val="20"/>
        </w:rPr>
        <w:t xml:space="preserve"> astfel cum sunt acestea descrise în </w:t>
      </w:r>
      <w:r w:rsidR="00B9627E">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care ar fi respectate de către orice Contractant diligent care posedă cunoștințele și experiența necesară și pe care Contractantul este obligat să le respecte în furnizarea tuturor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incluse în prezentul Contract;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7F7CF3"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rsidR="005A165E" w:rsidRPr="00E0776D" w:rsidRDefault="005A165E" w:rsidP="00092AB0">
      <w:pPr>
        <w:pStyle w:val="ListParagraph"/>
        <w:spacing w:after="0" w:line="240" w:lineRule="auto"/>
        <w:ind w:left="0"/>
        <w:contextualSpacing w:val="0"/>
        <w:jc w:val="both"/>
        <w:rPr>
          <w:rFonts w:ascii="Times New Roman" w:hAnsi="Times New Roman" w:cs="Times New Roman"/>
          <w:sz w:val="20"/>
          <w:szCs w:val="20"/>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Interpretare</w:t>
      </w:r>
    </w:p>
    <w:p w:rsidR="007F7CF3" w:rsidRPr="00E0776D" w:rsidRDefault="007F7CF3" w:rsidP="00092AB0">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7F7CF3" w:rsidRDefault="007F7CF3" w:rsidP="00092AB0">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rsidR="007F7CF3" w:rsidRPr="00D17220" w:rsidRDefault="007F7CF3" w:rsidP="00092AB0">
      <w:pPr>
        <w:spacing w:after="0" w:line="240" w:lineRule="auto"/>
        <w:ind w:left="361"/>
        <w:jc w:val="both"/>
        <w:rPr>
          <w:rFonts w:ascii="Times New Roman" w:hAnsi="Times New Roman" w:cs="Times New Roman"/>
          <w:sz w:val="18"/>
          <w:szCs w:val="18"/>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Obiectul Contractului</w:t>
      </w:r>
    </w:p>
    <w:p w:rsidR="007F7CF3" w:rsidRDefault="004A0D84" w:rsidP="004A0D84">
      <w:pPr>
        <w:pStyle w:val="ListParagraph"/>
        <w:spacing w:after="0" w:line="240" w:lineRule="auto"/>
        <w:ind w:left="0"/>
        <w:jc w:val="both"/>
        <w:rPr>
          <w:rFonts w:ascii="Times New Roman" w:hAnsi="Times New Roman" w:cs="Times New Roman"/>
          <w:sz w:val="20"/>
          <w:szCs w:val="20"/>
        </w:rPr>
      </w:pPr>
      <w:r w:rsidRPr="004A0D84">
        <w:rPr>
          <w:rFonts w:ascii="Times New Roman" w:hAnsi="Times New Roman" w:cs="Times New Roman"/>
          <w:b/>
          <w:sz w:val="20"/>
          <w:szCs w:val="20"/>
        </w:rPr>
        <w:t>3.1</w:t>
      </w:r>
      <w:r>
        <w:rPr>
          <w:rFonts w:ascii="Times New Roman" w:hAnsi="Times New Roman" w:cs="Times New Roman"/>
          <w:sz w:val="20"/>
          <w:szCs w:val="20"/>
        </w:rPr>
        <w:t xml:space="preserve">. </w:t>
      </w:r>
      <w:r w:rsidR="007F7CF3" w:rsidRPr="00545553">
        <w:rPr>
          <w:rFonts w:ascii="Times New Roman" w:hAnsi="Times New Roman" w:cs="Times New Roman"/>
          <w:sz w:val="20"/>
          <w:szCs w:val="20"/>
        </w:rPr>
        <w:t xml:space="preserve">Obiectul prezentului Contract îl reprezintă </w:t>
      </w:r>
      <w:r w:rsidR="00170248" w:rsidRPr="00170248">
        <w:rPr>
          <w:rFonts w:ascii="Times New Roman" w:hAnsi="Times New Roman" w:cs="Times New Roman"/>
          <w:b/>
          <w:i/>
          <w:sz w:val="20"/>
          <w:szCs w:val="20"/>
        </w:rPr>
        <w:t>furnizarea de gaze naturale categoria de consum C (C1→C3)</w:t>
      </w:r>
      <w:r w:rsidR="00170248">
        <w:rPr>
          <w:rFonts w:ascii="Times New Roman" w:hAnsi="Times New Roman" w:cs="Times New Roman"/>
          <w:b/>
          <w:i/>
          <w:sz w:val="20"/>
          <w:szCs w:val="20"/>
        </w:rPr>
        <w:t xml:space="preserve"> </w:t>
      </w:r>
      <w:r w:rsidR="008074B6" w:rsidRPr="00545553">
        <w:rPr>
          <w:rFonts w:ascii="Times New Roman" w:hAnsi="Times New Roman" w:cs="Times New Roman"/>
          <w:sz w:val="20"/>
          <w:szCs w:val="20"/>
        </w:rPr>
        <w:t>conform Anexei nr. 4</w:t>
      </w:r>
      <w:r w:rsidR="00303189" w:rsidRPr="00545553">
        <w:rPr>
          <w:rFonts w:ascii="Times New Roman" w:hAnsi="Times New Roman" w:cs="Times New Roman"/>
          <w:sz w:val="20"/>
          <w:szCs w:val="20"/>
        </w:rPr>
        <w:t xml:space="preserve">, </w:t>
      </w:r>
      <w:r w:rsidR="007F7CF3" w:rsidRPr="00545553">
        <w:rPr>
          <w:rFonts w:ascii="Times New Roman" w:hAnsi="Times New Roman" w:cs="Times New Roman"/>
          <w:sz w:val="20"/>
          <w:szCs w:val="20"/>
        </w:rPr>
        <w:t xml:space="preserve">în conformitate cu prevederile din prezentul Contract, Anexa nr. 1 – </w:t>
      </w:r>
      <w:r w:rsidR="008074B6" w:rsidRPr="00545553">
        <w:rPr>
          <w:rFonts w:ascii="Times New Roman" w:hAnsi="Times New Roman" w:cs="Times New Roman"/>
          <w:sz w:val="20"/>
          <w:szCs w:val="20"/>
        </w:rPr>
        <w:t>Documentația descriptivă</w:t>
      </w:r>
      <w:r w:rsidR="007F7CF3"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w:t>
      </w:r>
      <w:r w:rsidR="008074B6" w:rsidRPr="00545553">
        <w:rPr>
          <w:rFonts w:ascii="Times New Roman" w:hAnsi="Times New Roman" w:cs="Times New Roman"/>
          <w:sz w:val="20"/>
          <w:szCs w:val="20"/>
        </w:rPr>
        <w:lastRenderedPageBreak/>
        <w:t xml:space="preserve">2 - </w:t>
      </w:r>
      <w:r w:rsidR="007F7CF3" w:rsidRPr="00545553">
        <w:rPr>
          <w:rFonts w:ascii="Times New Roman" w:hAnsi="Times New Roman" w:cs="Times New Roman"/>
          <w:sz w:val="20"/>
          <w:szCs w:val="20"/>
        </w:rPr>
        <w:t>Propunerea tehnică</w:t>
      </w:r>
      <w:r w:rsidR="008074B6" w:rsidRPr="00545553">
        <w:rPr>
          <w:rFonts w:ascii="Times New Roman" w:hAnsi="Times New Roman" w:cs="Times New Roman"/>
          <w:sz w:val="20"/>
          <w:szCs w:val="20"/>
        </w:rPr>
        <w:t xml:space="preserve"> și financiară</w:t>
      </w:r>
      <w:r w:rsidR="007F7CF3"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3 – acordul-cadru, </w:t>
      </w:r>
      <w:r w:rsidR="007F7CF3" w:rsidRPr="00545553">
        <w:rPr>
          <w:rFonts w:ascii="Times New Roman" w:hAnsi="Times New Roman" w:cs="Times New Roman"/>
          <w:sz w:val="20"/>
          <w:szCs w:val="20"/>
        </w:rPr>
        <w:t>cu dispozițiile legale, aprobările și standardele tehnice, profesionale și de calitate în vigoare.</w:t>
      </w:r>
    </w:p>
    <w:p w:rsidR="00170248" w:rsidRPr="00170248" w:rsidRDefault="00170248" w:rsidP="00E8794A">
      <w:pPr>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 xml:space="preserve">3.2. </w:t>
      </w:r>
      <w:r w:rsidRPr="00170248">
        <w:rPr>
          <w:rFonts w:ascii="Times New Roman" w:hAnsi="Times New Roman" w:cs="Times New Roman"/>
          <w:sz w:val="20"/>
          <w:szCs w:val="20"/>
        </w:rPr>
        <w:t>Cantitatea totală estimată a fi furnizată în baza</w:t>
      </w:r>
      <w:r w:rsidR="0053007C">
        <w:rPr>
          <w:rFonts w:ascii="Times New Roman" w:hAnsi="Times New Roman" w:cs="Times New Roman"/>
          <w:sz w:val="20"/>
          <w:szCs w:val="20"/>
        </w:rPr>
        <w:t xml:space="preserve"> prezentului contract este de </w:t>
      </w:r>
      <w:r w:rsidR="0053007C" w:rsidRPr="0053007C">
        <w:rPr>
          <w:rFonts w:ascii="Times New Roman" w:hAnsi="Times New Roman" w:cs="Times New Roman"/>
          <w:b/>
          <w:sz w:val="20"/>
          <w:szCs w:val="20"/>
        </w:rPr>
        <w:t>124,83</w:t>
      </w:r>
      <w:r w:rsidR="0053007C">
        <w:rPr>
          <w:rFonts w:ascii="Times New Roman" w:hAnsi="Times New Roman" w:cs="Times New Roman"/>
          <w:sz w:val="20"/>
          <w:szCs w:val="20"/>
        </w:rPr>
        <w:t xml:space="preserve"> </w:t>
      </w:r>
      <w:r w:rsidRPr="00170248">
        <w:rPr>
          <w:rFonts w:ascii="Times New Roman" w:hAnsi="Times New Roman" w:cs="Times New Roman"/>
          <w:b/>
          <w:sz w:val="20"/>
          <w:szCs w:val="20"/>
        </w:rPr>
        <w:t>MWh</w:t>
      </w:r>
      <w:r w:rsidRPr="00170248">
        <w:rPr>
          <w:rFonts w:ascii="Times New Roman" w:hAnsi="Times New Roman" w:cs="Times New Roman"/>
          <w:sz w:val="20"/>
          <w:szCs w:val="20"/>
        </w:rPr>
        <w:t xml:space="preserve"> şi va fi furnizată în punctele de consum specificate în Anexa nr. 4 la contract.</w:t>
      </w:r>
    </w:p>
    <w:p w:rsidR="007F7CF3" w:rsidRPr="00D17220" w:rsidRDefault="007F7CF3" w:rsidP="00092AB0">
      <w:pPr>
        <w:spacing w:before="120" w:after="120" w:line="240" w:lineRule="auto"/>
        <w:ind w:left="361"/>
        <w:jc w:val="both"/>
        <w:rPr>
          <w:rFonts w:ascii="Times New Roman" w:hAnsi="Times New Roman" w:cs="Times New Roman"/>
          <w:sz w:val="18"/>
          <w:szCs w:val="18"/>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Prețul Contractului</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 xml:space="preserve">4.1. </w:t>
      </w:r>
      <w:r w:rsidRPr="00170248">
        <w:rPr>
          <w:rFonts w:ascii="Times New Roman" w:hAnsi="Times New Roman" w:cs="Times New Roman"/>
          <w:sz w:val="20"/>
          <w:szCs w:val="20"/>
        </w:rPr>
        <w:t xml:space="preserve">Preţul unitar aferent gazelor naturale a căror furnizare face obiectul prezentului contract este de  </w:t>
      </w:r>
      <w:r w:rsidR="0053007C" w:rsidRPr="0053007C">
        <w:rPr>
          <w:rFonts w:ascii="Times New Roman" w:hAnsi="Times New Roman" w:cs="Times New Roman"/>
          <w:b/>
          <w:sz w:val="20"/>
          <w:szCs w:val="20"/>
        </w:rPr>
        <w:t>198,7</w:t>
      </w:r>
      <w:r w:rsidRPr="00170248">
        <w:rPr>
          <w:rFonts w:ascii="Times New Roman" w:hAnsi="Times New Roman" w:cs="Times New Roman"/>
          <w:b/>
          <w:sz w:val="20"/>
          <w:szCs w:val="20"/>
        </w:rPr>
        <w:t xml:space="preserve"> lei/MWh, </w:t>
      </w:r>
      <w:r w:rsidRPr="00170248">
        <w:rPr>
          <w:rFonts w:ascii="Times New Roman" w:hAnsi="Times New Roman" w:cs="Times New Roman"/>
          <w:sz w:val="20"/>
          <w:szCs w:val="20"/>
        </w:rPr>
        <w:t xml:space="preserve">la care se adaugă acciza + TVA în conformitate cu prevederile legale în vigoare. </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4.2.</w:t>
      </w:r>
      <w:r w:rsidRPr="00170248">
        <w:rPr>
          <w:rFonts w:ascii="Times New Roman" w:hAnsi="Times New Roman" w:cs="Times New Roman"/>
          <w:sz w:val="20"/>
          <w:szCs w:val="20"/>
        </w:rPr>
        <w:t xml:space="preserve"> (1) Preţul unitar specificat la alin. (</w:t>
      </w:r>
      <w:r w:rsidR="004A0D84">
        <w:rPr>
          <w:rFonts w:ascii="Times New Roman" w:hAnsi="Times New Roman" w:cs="Times New Roman"/>
          <w:sz w:val="20"/>
          <w:szCs w:val="20"/>
        </w:rPr>
        <w:t>4</w:t>
      </w:r>
      <w:r w:rsidRPr="00170248">
        <w:rPr>
          <w:rFonts w:ascii="Times New Roman" w:hAnsi="Times New Roman" w:cs="Times New Roman"/>
          <w:sz w:val="20"/>
          <w:szCs w:val="20"/>
        </w:rPr>
        <w:t>.1) include preţul propriu de furnizare a gazelor naturale, tariful pentru serviciul de transport, tariful pentru serviciul de înmagazinare subterană, tariful pentru serviciul de distribuţie şi tariful de dezechilibru şi este în conformitate cu propunerea financiară finală, parte integrantă a contractului subsecvent.</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sz w:val="20"/>
          <w:szCs w:val="20"/>
        </w:rPr>
        <w:t>(2) Fără a contrazice prevederile alin. (</w:t>
      </w:r>
      <w:r w:rsidR="004A0D84">
        <w:rPr>
          <w:rFonts w:ascii="Times New Roman" w:hAnsi="Times New Roman" w:cs="Times New Roman"/>
          <w:sz w:val="20"/>
          <w:szCs w:val="20"/>
        </w:rPr>
        <w:t>4</w:t>
      </w:r>
      <w:r w:rsidRPr="00170248">
        <w:rPr>
          <w:rFonts w:ascii="Times New Roman" w:hAnsi="Times New Roman" w:cs="Times New Roman"/>
          <w:sz w:val="20"/>
          <w:szCs w:val="20"/>
        </w:rPr>
        <w:t>.1), nu sunt incluse în preţul unitar de furnizare a gazelor naturale menţionat acciza şi TVA care vor fi evidenţiate separat, la nivelul facturilor emise de Contractant, şi plătite de către Autoritatea contractantă, potrivit Codului fiscal care le reglementează.</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sz w:val="20"/>
          <w:szCs w:val="20"/>
        </w:rPr>
        <w:t>(3) Orice cheltuieli legate de piaţa de echilibrare a gazelor naturale, alte taxe şi comisioane necesare îndeplinirii prezentului contract de furnizare gaze naturale, cad în sarcina exclusivă a Contractantului.</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4.3.</w:t>
      </w:r>
      <w:r w:rsidRPr="00170248">
        <w:rPr>
          <w:rFonts w:ascii="Times New Roman" w:hAnsi="Times New Roman" w:cs="Times New Roman"/>
          <w:sz w:val="20"/>
          <w:szCs w:val="20"/>
        </w:rPr>
        <w:t xml:space="preserve"> Preţul unitar este unic pentru toate punctele de consum în care sunt furnizate gaze naturale în baza prezentului contract şi va rămâne ferm pe toată perioada de valabilitate a contractului,indiferent de cantitatea de gaze naturale efectiv consumată.</w:t>
      </w:r>
    </w:p>
    <w:p w:rsidR="00170248" w:rsidRPr="00170248" w:rsidRDefault="00170248" w:rsidP="00092AB0">
      <w:pPr>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4.4.</w:t>
      </w:r>
      <w:r w:rsidRPr="00170248">
        <w:rPr>
          <w:rFonts w:ascii="Times New Roman" w:hAnsi="Times New Roman" w:cs="Times New Roman"/>
          <w:sz w:val="20"/>
          <w:szCs w:val="20"/>
        </w:rPr>
        <w:t xml:space="preserve"> Valoarea contractului, </w:t>
      </w:r>
      <w:r w:rsidRPr="00BA6873">
        <w:rPr>
          <w:rFonts w:ascii="Times New Roman" w:hAnsi="Times New Roman" w:cs="Times New Roman"/>
          <w:sz w:val="20"/>
          <w:szCs w:val="20"/>
          <w:u w:val="single"/>
        </w:rPr>
        <w:t>incluzând acciza şi TVA</w:t>
      </w:r>
      <w:r w:rsidRPr="00170248">
        <w:rPr>
          <w:rFonts w:ascii="Times New Roman" w:hAnsi="Times New Roman" w:cs="Times New Roman"/>
          <w:sz w:val="20"/>
          <w:szCs w:val="20"/>
        </w:rPr>
        <w:t xml:space="preserve">, calculată pe baza cantităţii totale estimate a fi furnizate în baza contractului, este de </w:t>
      </w:r>
      <w:r w:rsidR="00343043" w:rsidRPr="00343043">
        <w:rPr>
          <w:rFonts w:ascii="Times New Roman" w:hAnsi="Times New Roman" w:cs="Times New Roman"/>
          <w:b/>
          <w:sz w:val="20"/>
          <w:szCs w:val="20"/>
        </w:rPr>
        <w:t>30.414,84</w:t>
      </w:r>
      <w:r w:rsidRPr="00170248">
        <w:rPr>
          <w:rFonts w:ascii="Times New Roman" w:hAnsi="Times New Roman" w:cs="Times New Roman"/>
          <w:b/>
          <w:bCs/>
          <w:color w:val="000000"/>
          <w:sz w:val="20"/>
          <w:szCs w:val="20"/>
        </w:rPr>
        <w:t xml:space="preserve"> </w:t>
      </w:r>
      <w:r w:rsidR="00BA6873">
        <w:rPr>
          <w:rFonts w:ascii="Times New Roman" w:hAnsi="Times New Roman" w:cs="Times New Roman"/>
          <w:b/>
          <w:sz w:val="20"/>
          <w:szCs w:val="20"/>
        </w:rPr>
        <w:t>l</w:t>
      </w:r>
      <w:r w:rsidRPr="00170248">
        <w:rPr>
          <w:rFonts w:ascii="Times New Roman" w:hAnsi="Times New Roman" w:cs="Times New Roman"/>
          <w:b/>
          <w:sz w:val="20"/>
          <w:szCs w:val="20"/>
        </w:rPr>
        <w:t>ei</w:t>
      </w:r>
      <w:r w:rsidR="00BA6873">
        <w:rPr>
          <w:rFonts w:ascii="Times New Roman" w:hAnsi="Times New Roman" w:cs="Times New Roman"/>
          <w:b/>
          <w:sz w:val="20"/>
          <w:szCs w:val="20"/>
        </w:rPr>
        <w:t>.</w:t>
      </w:r>
      <w:r w:rsidRPr="00170248">
        <w:rPr>
          <w:rFonts w:ascii="Times New Roman" w:hAnsi="Times New Roman" w:cs="Times New Roman"/>
          <w:b/>
          <w:sz w:val="20"/>
          <w:szCs w:val="20"/>
        </w:rPr>
        <w:t xml:space="preserve"> </w:t>
      </w:r>
    </w:p>
    <w:p w:rsidR="00170248" w:rsidRPr="00170248" w:rsidRDefault="00170248" w:rsidP="00092AB0">
      <w:pPr>
        <w:spacing w:after="0" w:line="240" w:lineRule="auto"/>
        <w:jc w:val="both"/>
        <w:rPr>
          <w:rFonts w:ascii="Times New Roman" w:hAnsi="Times New Roman" w:cs="Times New Roman"/>
          <w:sz w:val="20"/>
          <w:szCs w:val="20"/>
        </w:rPr>
      </w:pPr>
      <w:r w:rsidRPr="00170248">
        <w:rPr>
          <w:rFonts w:ascii="Times New Roman" w:hAnsi="Times New Roman" w:cs="Times New Roman"/>
          <w:b/>
          <w:sz w:val="20"/>
          <w:szCs w:val="20"/>
        </w:rPr>
        <w:t>4.5.</w:t>
      </w:r>
      <w:r w:rsidRPr="00170248">
        <w:rPr>
          <w:rFonts w:ascii="Times New Roman" w:hAnsi="Times New Roman" w:cs="Times New Roman"/>
          <w:sz w:val="20"/>
          <w:szCs w:val="20"/>
        </w:rPr>
        <w:t xml:space="preserve"> Valoarea totală a contractului urmează a fi definitivată în funcţie de facturile emise de furnizor pe toată perioada derulării contractului, conform documentelor justificative.</w:t>
      </w:r>
    </w:p>
    <w:p w:rsidR="00170248" w:rsidRPr="00170248" w:rsidRDefault="00170248" w:rsidP="00092AB0">
      <w:pPr>
        <w:spacing w:after="0" w:line="240" w:lineRule="auto"/>
        <w:jc w:val="both"/>
        <w:rPr>
          <w:rFonts w:ascii="Times New Roman" w:hAnsi="Times New Roman" w:cs="Times New Roman"/>
          <w:sz w:val="20"/>
          <w:szCs w:val="20"/>
        </w:rPr>
      </w:pPr>
      <w:r w:rsidRPr="00170248">
        <w:rPr>
          <w:rFonts w:ascii="Times New Roman" w:hAnsi="Times New Roman" w:cs="Times New Roman"/>
          <w:b/>
          <w:sz w:val="20"/>
          <w:szCs w:val="20"/>
        </w:rPr>
        <w:t>4.5</w:t>
      </w:r>
      <w:r w:rsidRPr="00170248">
        <w:rPr>
          <w:rFonts w:ascii="Times New Roman" w:hAnsi="Times New Roman" w:cs="Times New Roman"/>
          <w:sz w:val="20"/>
          <w:szCs w:val="20"/>
        </w:rPr>
        <w:t>. Părţile pot stabili de comun acord modificarea contractului cu privire la cantităţile şi preţul total în situaţia reducerii fondurilor bugetare alocate.</w:t>
      </w:r>
    </w:p>
    <w:p w:rsidR="009027E2" w:rsidRDefault="009027E2" w:rsidP="00092AB0">
      <w:pPr>
        <w:pStyle w:val="ListParagraph"/>
        <w:spacing w:after="0" w:line="240" w:lineRule="auto"/>
        <w:ind w:left="0"/>
        <w:contextualSpacing w:val="0"/>
        <w:jc w:val="both"/>
        <w:rPr>
          <w:rFonts w:ascii="Times New Roman" w:hAnsi="Times New Roman" w:cs="Times New Roman"/>
          <w:b/>
          <w:sz w:val="20"/>
          <w:szCs w:val="20"/>
        </w:rPr>
      </w:pPr>
    </w:p>
    <w:p w:rsidR="007F7CF3" w:rsidRPr="001E34D2"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E34D2">
        <w:rPr>
          <w:rFonts w:ascii="Times New Roman" w:hAnsi="Times New Roman" w:cs="Times New Roman"/>
          <w:b/>
          <w:sz w:val="20"/>
          <w:szCs w:val="20"/>
        </w:rPr>
        <w:t>Durata Contractului</w:t>
      </w:r>
    </w:p>
    <w:p w:rsidR="007F7CF3" w:rsidRPr="008B6EAF" w:rsidRDefault="00484486" w:rsidP="00914EBB">
      <w:pPr>
        <w:pStyle w:val="ListParagraph"/>
        <w:numPr>
          <w:ilvl w:val="0"/>
          <w:numId w:val="7"/>
        </w:numPr>
        <w:spacing w:after="0" w:line="240" w:lineRule="auto"/>
        <w:ind w:left="0" w:firstLine="0"/>
        <w:contextualSpacing w:val="0"/>
        <w:jc w:val="both"/>
        <w:rPr>
          <w:rFonts w:ascii="Times New Roman" w:hAnsi="Times New Roman" w:cs="Times New Roman"/>
          <w:sz w:val="20"/>
          <w:szCs w:val="20"/>
        </w:rPr>
      </w:pPr>
      <w:r w:rsidRPr="00484486">
        <w:rPr>
          <w:rFonts w:ascii="Times New Roman" w:hAnsi="Times New Roman" w:cs="Times New Roman"/>
          <w:sz w:val="20"/>
          <w:szCs w:val="20"/>
        </w:rPr>
        <w:t xml:space="preserve">Contractul este valabil de la data de </w:t>
      </w:r>
      <w:r w:rsidR="00343043">
        <w:rPr>
          <w:rFonts w:ascii="Times New Roman" w:hAnsi="Times New Roman" w:cs="Times New Roman"/>
          <w:b/>
          <w:sz w:val="20"/>
          <w:szCs w:val="20"/>
        </w:rPr>
        <w:t>01.08.2021</w:t>
      </w:r>
      <w:r w:rsidRPr="00484486">
        <w:rPr>
          <w:rFonts w:ascii="Times New Roman" w:hAnsi="Times New Roman" w:cs="Times New Roman"/>
          <w:sz w:val="20"/>
          <w:szCs w:val="20"/>
        </w:rPr>
        <w:t xml:space="preserve"> până la data de </w:t>
      </w:r>
      <w:r w:rsidR="00343043">
        <w:rPr>
          <w:rFonts w:ascii="Times New Roman" w:hAnsi="Times New Roman" w:cs="Times New Roman"/>
          <w:b/>
          <w:bCs/>
          <w:sz w:val="20"/>
          <w:szCs w:val="20"/>
        </w:rPr>
        <w:t>30.11.2021</w:t>
      </w:r>
      <w:r>
        <w:rPr>
          <w:rFonts w:ascii="Times New Roman" w:hAnsi="Times New Roman" w:cs="Times New Roman"/>
          <w:b/>
          <w:bCs/>
          <w:sz w:val="20"/>
          <w:szCs w:val="20"/>
        </w:rPr>
        <w:t xml:space="preserve">, </w:t>
      </w:r>
      <w:r w:rsidR="008B6EAF" w:rsidRPr="00107608">
        <w:rPr>
          <w:rFonts w:ascii="Times New Roman" w:hAnsi="Times New Roman" w:cs="Times New Roman"/>
          <w:sz w:val="20"/>
          <w:szCs w:val="20"/>
        </w:rPr>
        <w:t>sau se finalizează, după caz, la data îndeplinirii obligațiilor contractuale în sarcina Părților</w:t>
      </w:r>
      <w:r w:rsidR="007F7CF3" w:rsidRPr="00107608">
        <w:rPr>
          <w:rFonts w:ascii="Times New Roman" w:hAnsi="Times New Roman" w:cs="Times New Roman"/>
          <w:sz w:val="20"/>
          <w:szCs w:val="20"/>
        </w:rPr>
        <w:t>.</w:t>
      </w:r>
      <w:r w:rsidR="00E35193" w:rsidRPr="00107608">
        <w:rPr>
          <w:rFonts w:ascii="Times New Roman" w:hAnsi="Times New Roman" w:cs="Times New Roman"/>
          <w:sz w:val="20"/>
          <w:szCs w:val="20"/>
        </w:rPr>
        <w:t xml:space="preserve"> </w:t>
      </w:r>
    </w:p>
    <w:p w:rsidR="00324B42" w:rsidRPr="00C66D4A" w:rsidRDefault="007F7CF3" w:rsidP="00914EBB">
      <w:pPr>
        <w:pStyle w:val="ListParagraph"/>
        <w:numPr>
          <w:ilvl w:val="0"/>
          <w:numId w:val="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intră în vigoare la data semnării acestuia de către ambele părți</w:t>
      </w:r>
      <w:r w:rsidRPr="00C66D4A">
        <w:rPr>
          <w:rFonts w:ascii="Times New Roman" w:hAnsi="Times New Roman" w:cs="Times New Roman"/>
          <w:sz w:val="20"/>
          <w:szCs w:val="20"/>
        </w:rPr>
        <w:t>.</w:t>
      </w:r>
    </w:p>
    <w:p w:rsidR="00107608" w:rsidRPr="00107608" w:rsidRDefault="00107608" w:rsidP="00092AB0">
      <w:pPr>
        <w:spacing w:after="0" w:line="240" w:lineRule="auto"/>
        <w:jc w:val="both"/>
        <w:rPr>
          <w:rFonts w:ascii="Times New Roman" w:hAnsi="Times New Roman" w:cs="Times New Roman"/>
          <w:sz w:val="20"/>
          <w:szCs w:val="20"/>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Documentele Contractului</w:t>
      </w:r>
    </w:p>
    <w:p w:rsidR="007F7CF3" w:rsidRPr="00E0776D" w:rsidRDefault="007F7CF3" w:rsidP="00914EBB">
      <w:pPr>
        <w:pStyle w:val="ListParagraph"/>
        <w:numPr>
          <w:ilvl w:val="0"/>
          <w:numId w:val="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7F7CF3" w:rsidRPr="00E0776D" w:rsidRDefault="00484486"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 inclusiv, dacă este cazul, clarificările și/sau măsurile de remediere aduse până la depunerea ofertelor ce privesc aspectele tehnice și financiare – Anexa nr. 1;</w:t>
      </w:r>
    </w:p>
    <w:p w:rsidR="007F7CF3" w:rsidRPr="00E0776D" w:rsidRDefault="007F7CF3"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sidRPr="00E0776D">
        <w:rPr>
          <w:rFonts w:ascii="Times New Roman" w:hAnsi="Times New Roman" w:cs="Times New Roman"/>
          <w:sz w:val="20"/>
          <w:szCs w:val="20"/>
        </w:rPr>
        <w:t>Propunerea tehnică</w:t>
      </w:r>
      <w:r w:rsidR="00484486">
        <w:rPr>
          <w:rFonts w:ascii="Times New Roman" w:hAnsi="Times New Roman" w:cs="Times New Roman"/>
          <w:sz w:val="20"/>
          <w:szCs w:val="20"/>
        </w:rPr>
        <w:t xml:space="preserve"> și financiară</w:t>
      </w:r>
      <w:r w:rsidRPr="00E0776D">
        <w:rPr>
          <w:rFonts w:ascii="Times New Roman" w:hAnsi="Times New Roman" w:cs="Times New Roman"/>
          <w:sz w:val="20"/>
          <w:szCs w:val="20"/>
        </w:rPr>
        <w:t>, inclusiv, dacă este cazul, clarificările din perioada de evaluare – Anexa nr. 2;</w:t>
      </w:r>
    </w:p>
    <w:p w:rsidR="007F7CF3" w:rsidRDefault="00484486"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Acordul-cadru</w:t>
      </w:r>
      <w:r w:rsidR="007F7CF3" w:rsidRPr="00E0776D">
        <w:rPr>
          <w:rFonts w:ascii="Times New Roman" w:hAnsi="Times New Roman" w:cs="Times New Roman"/>
          <w:sz w:val="20"/>
          <w:szCs w:val="20"/>
        </w:rPr>
        <w:t xml:space="preserve"> – Anexa nr. 3;</w:t>
      </w:r>
    </w:p>
    <w:p w:rsidR="00844333" w:rsidRDefault="00771C4F"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sidRPr="00771C4F">
        <w:rPr>
          <w:rFonts w:ascii="Times New Roman" w:hAnsi="Times New Roman" w:cs="Times New Roman"/>
          <w:sz w:val="20"/>
          <w:szCs w:val="20"/>
        </w:rPr>
        <w:t xml:space="preserve">Lista </w:t>
      </w:r>
      <w:r>
        <w:rPr>
          <w:rFonts w:ascii="Times New Roman" w:hAnsi="Times New Roman" w:cs="Times New Roman"/>
          <w:sz w:val="20"/>
          <w:szCs w:val="20"/>
        </w:rPr>
        <w:t>c</w:t>
      </w:r>
      <w:r w:rsidRPr="00771C4F">
        <w:rPr>
          <w:rFonts w:ascii="Times New Roman" w:hAnsi="Times New Roman" w:cs="Times New Roman"/>
          <w:sz w:val="20"/>
          <w:szCs w:val="20"/>
        </w:rPr>
        <w:t xml:space="preserve">u </w:t>
      </w:r>
      <w:r>
        <w:rPr>
          <w:rFonts w:ascii="Times New Roman" w:hAnsi="Times New Roman" w:cs="Times New Roman"/>
          <w:sz w:val="20"/>
          <w:szCs w:val="20"/>
        </w:rPr>
        <w:t>c</w:t>
      </w:r>
      <w:r w:rsidRPr="00771C4F">
        <w:rPr>
          <w:rFonts w:ascii="Times New Roman" w:hAnsi="Times New Roman" w:cs="Times New Roman"/>
          <w:sz w:val="20"/>
          <w:szCs w:val="20"/>
        </w:rPr>
        <w:t xml:space="preserve">antitățile </w:t>
      </w:r>
      <w:r>
        <w:rPr>
          <w:rFonts w:ascii="Times New Roman" w:hAnsi="Times New Roman" w:cs="Times New Roman"/>
          <w:sz w:val="20"/>
          <w:szCs w:val="20"/>
        </w:rPr>
        <w:t>ș</w:t>
      </w:r>
      <w:r w:rsidRPr="00771C4F">
        <w:rPr>
          <w:rFonts w:ascii="Times New Roman" w:hAnsi="Times New Roman" w:cs="Times New Roman"/>
          <w:sz w:val="20"/>
          <w:szCs w:val="20"/>
        </w:rPr>
        <w:t xml:space="preserve">i </w:t>
      </w:r>
      <w:r>
        <w:rPr>
          <w:rFonts w:ascii="Times New Roman" w:hAnsi="Times New Roman" w:cs="Times New Roman"/>
          <w:sz w:val="20"/>
          <w:szCs w:val="20"/>
        </w:rPr>
        <w:t>p</w:t>
      </w:r>
      <w:r w:rsidRPr="00771C4F">
        <w:rPr>
          <w:rFonts w:ascii="Times New Roman" w:hAnsi="Times New Roman" w:cs="Times New Roman"/>
          <w:sz w:val="20"/>
          <w:szCs w:val="20"/>
        </w:rPr>
        <w:t xml:space="preserve">rețul </w:t>
      </w:r>
      <w:r>
        <w:rPr>
          <w:rFonts w:ascii="Times New Roman" w:hAnsi="Times New Roman" w:cs="Times New Roman"/>
          <w:sz w:val="20"/>
          <w:szCs w:val="20"/>
        </w:rPr>
        <w:t>c</w:t>
      </w:r>
      <w:r w:rsidRPr="00771C4F">
        <w:rPr>
          <w:rFonts w:ascii="Times New Roman" w:hAnsi="Times New Roman" w:cs="Times New Roman"/>
          <w:sz w:val="20"/>
          <w:szCs w:val="20"/>
        </w:rPr>
        <w:t>ontractului</w:t>
      </w:r>
      <w:r>
        <w:rPr>
          <w:rFonts w:ascii="Times New Roman" w:hAnsi="Times New Roman" w:cs="Times New Roman"/>
          <w:sz w:val="20"/>
          <w:szCs w:val="20"/>
        </w:rPr>
        <w:t xml:space="preserve"> </w:t>
      </w:r>
      <w:r w:rsidR="00844333">
        <w:rPr>
          <w:rFonts w:ascii="Times New Roman" w:hAnsi="Times New Roman" w:cs="Times New Roman"/>
          <w:sz w:val="20"/>
          <w:szCs w:val="20"/>
        </w:rPr>
        <w:t>– Anexa nr. 4;</w:t>
      </w:r>
    </w:p>
    <w:p w:rsidR="00092AB0" w:rsidRPr="00D17220" w:rsidRDefault="00092AB0" w:rsidP="00092AB0">
      <w:pPr>
        <w:spacing w:after="0" w:line="240" w:lineRule="auto"/>
        <w:ind w:left="361"/>
        <w:jc w:val="both"/>
        <w:rPr>
          <w:rFonts w:ascii="Times New Roman" w:hAnsi="Times New Roman" w:cs="Times New Roman"/>
          <w:sz w:val="18"/>
          <w:szCs w:val="18"/>
        </w:rPr>
      </w:pPr>
    </w:p>
    <w:p w:rsidR="007F7CF3" w:rsidRPr="00771C4F"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Ordinea de precedență</w:t>
      </w:r>
    </w:p>
    <w:p w:rsidR="007F7CF3" w:rsidRPr="00E0776D" w:rsidRDefault="007F7CF3" w:rsidP="00914EBB">
      <w:pPr>
        <w:pStyle w:val="ListParagraph"/>
        <w:numPr>
          <w:ilvl w:val="0"/>
          <w:numId w:val="10"/>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7F7CF3" w:rsidRPr="00E0776D" w:rsidRDefault="007F7CF3" w:rsidP="00914EBB">
      <w:pPr>
        <w:pStyle w:val="ListParagraph"/>
        <w:numPr>
          <w:ilvl w:val="0"/>
          <w:numId w:val="10"/>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îndeplinirii Contractului, se constată faptul că anumite elemente ale Propunerii tehnice nu corespund cerințelor prevăzute în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 xml:space="preserve">, prevalează prevederile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092AB0" w:rsidRPr="00D17220" w:rsidRDefault="00092AB0" w:rsidP="00092AB0">
      <w:pPr>
        <w:spacing w:after="0" w:line="240" w:lineRule="auto"/>
        <w:ind w:left="1"/>
        <w:jc w:val="both"/>
        <w:rPr>
          <w:rFonts w:ascii="Times New Roman" w:hAnsi="Times New Roman" w:cs="Times New Roman"/>
          <w:sz w:val="18"/>
          <w:szCs w:val="18"/>
        </w:rPr>
      </w:pPr>
    </w:p>
    <w:p w:rsidR="007F7CF3" w:rsidRPr="00771C4F"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Comunicarea între Părți</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7F7CF3"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09787F" w:rsidRDefault="0009787F" w:rsidP="0009787F">
      <w:pPr>
        <w:spacing w:after="0" w:line="240" w:lineRule="auto"/>
        <w:jc w:val="both"/>
        <w:rPr>
          <w:rFonts w:ascii="Times New Roman" w:hAnsi="Times New Roman" w:cs="Times New Roman"/>
          <w:sz w:val="20"/>
          <w:szCs w:val="20"/>
        </w:rPr>
      </w:pPr>
    </w:p>
    <w:p w:rsidR="0009787F" w:rsidRDefault="0009787F" w:rsidP="0009787F">
      <w:pPr>
        <w:spacing w:after="0" w:line="240" w:lineRule="auto"/>
        <w:jc w:val="both"/>
        <w:rPr>
          <w:rFonts w:ascii="Times New Roman" w:hAnsi="Times New Roman" w:cs="Times New Roman"/>
          <w:sz w:val="20"/>
          <w:szCs w:val="20"/>
        </w:rPr>
      </w:pPr>
    </w:p>
    <w:p w:rsidR="0009787F" w:rsidRPr="0009787F" w:rsidRDefault="0009787F" w:rsidP="0009787F">
      <w:pPr>
        <w:spacing w:after="0" w:line="240" w:lineRule="auto"/>
        <w:jc w:val="both"/>
        <w:rPr>
          <w:rFonts w:ascii="Times New Roman" w:hAnsi="Times New Roman" w:cs="Times New Roman"/>
          <w:sz w:val="20"/>
          <w:szCs w:val="20"/>
        </w:rPr>
      </w:pPr>
    </w:p>
    <w:p w:rsidR="007F7CF3"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jc w:val="right"/>
        <w:tblLook w:val="04A0" w:firstRow="1" w:lastRow="0" w:firstColumn="1" w:lastColumn="0" w:noHBand="0" w:noVBand="1"/>
      </w:tblPr>
      <w:tblGrid>
        <w:gridCol w:w="4814"/>
        <w:gridCol w:w="4813"/>
      </w:tblGrid>
      <w:tr w:rsidR="007F7CF3" w:rsidRPr="00737C7B" w:rsidTr="0046635D">
        <w:trPr>
          <w:trHeight w:val="341"/>
          <w:jc w:val="right"/>
        </w:trPr>
        <w:tc>
          <w:tcPr>
            <w:tcW w:w="4814" w:type="dxa"/>
          </w:tcPr>
          <w:p w:rsidR="007F7CF3" w:rsidRPr="00737C7B" w:rsidRDefault="007F7CF3" w:rsidP="0046635D">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Pentru</w:t>
            </w:r>
            <w:r w:rsidR="0046635D">
              <w:rPr>
                <w:rFonts w:ascii="Times New Roman" w:hAnsi="Times New Roman" w:cs="Times New Roman"/>
                <w:sz w:val="20"/>
                <w:szCs w:val="20"/>
              </w:rPr>
              <w:t xml:space="preserve"> </w:t>
            </w:r>
            <w:r w:rsidR="00CF54D1" w:rsidRPr="00737C7B">
              <w:rPr>
                <w:rFonts w:ascii="Times New Roman" w:hAnsi="Times New Roman" w:cs="Times New Roman"/>
                <w:sz w:val="20"/>
                <w:szCs w:val="20"/>
              </w:rPr>
              <w:t>Achizitor</w:t>
            </w:r>
            <w:r w:rsidRPr="00737C7B">
              <w:rPr>
                <w:rFonts w:ascii="Times New Roman" w:hAnsi="Times New Roman" w:cs="Times New Roman"/>
                <w:sz w:val="20"/>
                <w:szCs w:val="20"/>
              </w:rPr>
              <w:t>:</w:t>
            </w:r>
            <w:r w:rsidR="00737C7B">
              <w:rPr>
                <w:rFonts w:ascii="Times New Roman" w:hAnsi="Times New Roman" w:cs="Times New Roman"/>
                <w:sz w:val="20"/>
                <w:szCs w:val="20"/>
              </w:rPr>
              <w:t xml:space="preserve"> </w:t>
            </w:r>
            <w:r w:rsidR="00FB76A5" w:rsidRPr="00FB76A5">
              <w:rPr>
                <w:rFonts w:ascii="Times New Roman" w:hAnsi="Times New Roman" w:cs="Times New Roman"/>
                <w:sz w:val="20"/>
                <w:szCs w:val="20"/>
              </w:rPr>
              <w:t>INSPECTORATUL PENTRU SITUAŢII DE URGENŢĂ “PETRODAVA” AL JUDEŢULUI NEAMŢ</w:t>
            </w:r>
          </w:p>
        </w:tc>
        <w:tc>
          <w:tcPr>
            <w:tcW w:w="4813" w:type="dxa"/>
          </w:tcPr>
          <w:p w:rsidR="00737C7B" w:rsidRDefault="007F7CF3" w:rsidP="00737C7B">
            <w:pPr>
              <w:spacing w:after="0" w:line="240" w:lineRule="auto"/>
              <w:jc w:val="both"/>
            </w:pPr>
            <w:r w:rsidRPr="00737C7B">
              <w:rPr>
                <w:rFonts w:ascii="Times New Roman" w:hAnsi="Times New Roman" w:cs="Times New Roman"/>
                <w:sz w:val="20"/>
                <w:szCs w:val="20"/>
              </w:rPr>
              <w:t>Pentru</w:t>
            </w:r>
            <w:r w:rsidR="00737C7B">
              <w:rPr>
                <w:rFonts w:ascii="Times New Roman" w:hAnsi="Times New Roman" w:cs="Times New Roman"/>
                <w:sz w:val="20"/>
                <w:szCs w:val="20"/>
              </w:rPr>
              <w:t xml:space="preserve"> Contractant:</w:t>
            </w:r>
            <w:r w:rsidR="00737C7B">
              <w:t xml:space="preserve"> </w:t>
            </w:r>
          </w:p>
          <w:p w:rsidR="007F7CF3" w:rsidRPr="00737C7B" w:rsidRDefault="00737C7B" w:rsidP="00737C7B">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S.C. PREMIER ENERGY TRADING S.R.L.</w:t>
            </w:r>
          </w:p>
        </w:tc>
      </w:tr>
      <w:tr w:rsidR="007F7CF3" w:rsidRPr="00737C7B" w:rsidTr="00107608">
        <w:trPr>
          <w:jc w:val="right"/>
        </w:trPr>
        <w:tc>
          <w:tcPr>
            <w:tcW w:w="4814" w:type="dxa"/>
          </w:tcPr>
          <w:p w:rsidR="007F7CF3" w:rsidRPr="00737C7B" w:rsidRDefault="007F7CF3" w:rsidP="00737C7B">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Adresă:</w:t>
            </w:r>
            <w:r w:rsidR="00A4329E" w:rsidRPr="00737C7B">
              <w:rPr>
                <w:rFonts w:ascii="Times New Roman" w:hAnsi="Times New Roman" w:cs="Times New Roman"/>
                <w:sz w:val="20"/>
                <w:szCs w:val="20"/>
              </w:rPr>
              <w:t xml:space="preserve"> </w:t>
            </w:r>
            <w:proofErr w:type="spellStart"/>
            <w:r w:rsidR="00FB76A5" w:rsidRPr="00FB76A5">
              <w:rPr>
                <w:rFonts w:ascii="Times New Roman" w:hAnsi="Times New Roman" w:cs="Times New Roman"/>
                <w:bCs/>
                <w:sz w:val="20"/>
                <w:szCs w:val="20"/>
                <w:lang w:val="es-ES"/>
              </w:rPr>
              <w:t>str</w:t>
            </w:r>
            <w:proofErr w:type="spellEnd"/>
            <w:r w:rsidR="00FB76A5" w:rsidRPr="00FB76A5">
              <w:rPr>
                <w:rFonts w:ascii="Times New Roman" w:hAnsi="Times New Roman" w:cs="Times New Roman"/>
                <w:bCs/>
                <w:sz w:val="20"/>
                <w:szCs w:val="20"/>
                <w:lang w:val="es-ES"/>
              </w:rPr>
              <w:t xml:space="preserve">. </w:t>
            </w:r>
            <w:proofErr w:type="spellStart"/>
            <w:r w:rsidR="00FB76A5" w:rsidRPr="00FB76A5">
              <w:rPr>
                <w:rFonts w:ascii="Times New Roman" w:hAnsi="Times New Roman" w:cs="Times New Roman"/>
                <w:bCs/>
                <w:sz w:val="20"/>
                <w:szCs w:val="20"/>
                <w:lang w:val="es-ES"/>
              </w:rPr>
              <w:t>Cuejdi</w:t>
            </w:r>
            <w:proofErr w:type="spellEnd"/>
            <w:r w:rsidR="00FB76A5" w:rsidRPr="00FB76A5">
              <w:rPr>
                <w:rFonts w:ascii="Times New Roman" w:hAnsi="Times New Roman" w:cs="Times New Roman"/>
                <w:bCs/>
                <w:sz w:val="20"/>
                <w:szCs w:val="20"/>
                <w:lang w:val="es-ES"/>
              </w:rPr>
              <w:t xml:space="preserve"> </w:t>
            </w:r>
            <w:proofErr w:type="spellStart"/>
            <w:r w:rsidR="00FB76A5" w:rsidRPr="00FB76A5">
              <w:rPr>
                <w:rFonts w:ascii="Times New Roman" w:hAnsi="Times New Roman" w:cs="Times New Roman"/>
                <w:bCs/>
                <w:sz w:val="20"/>
                <w:szCs w:val="20"/>
                <w:lang w:val="es-ES"/>
              </w:rPr>
              <w:t>nr</w:t>
            </w:r>
            <w:proofErr w:type="spellEnd"/>
            <w:r w:rsidR="00FB76A5" w:rsidRPr="00FB76A5">
              <w:rPr>
                <w:rFonts w:ascii="Times New Roman" w:hAnsi="Times New Roman" w:cs="Times New Roman"/>
                <w:bCs/>
                <w:sz w:val="20"/>
                <w:szCs w:val="20"/>
                <w:lang w:val="es-ES"/>
              </w:rPr>
              <w:t xml:space="preserve">. 34, </w:t>
            </w:r>
            <w:proofErr w:type="spellStart"/>
            <w:r w:rsidR="00FB76A5" w:rsidRPr="00FB76A5">
              <w:rPr>
                <w:rFonts w:ascii="Times New Roman" w:hAnsi="Times New Roman" w:cs="Times New Roman"/>
                <w:bCs/>
                <w:sz w:val="20"/>
                <w:szCs w:val="20"/>
                <w:lang w:val="es-ES"/>
              </w:rPr>
              <w:t>localitatea</w:t>
            </w:r>
            <w:proofErr w:type="spellEnd"/>
            <w:r w:rsidR="00FB76A5" w:rsidRPr="00FB76A5">
              <w:rPr>
                <w:rFonts w:ascii="Times New Roman" w:hAnsi="Times New Roman" w:cs="Times New Roman"/>
                <w:bCs/>
                <w:sz w:val="20"/>
                <w:szCs w:val="20"/>
                <w:lang w:val="es-ES"/>
              </w:rPr>
              <w:t xml:space="preserve"> PIATRA NEAMŢ</w:t>
            </w:r>
            <w:r w:rsidR="00FB76A5">
              <w:rPr>
                <w:rFonts w:ascii="Times New Roman" w:hAnsi="Times New Roman" w:cs="Times New Roman"/>
                <w:bCs/>
                <w:sz w:val="20"/>
                <w:szCs w:val="20"/>
                <w:lang w:val="es-ES"/>
              </w:rPr>
              <w:t xml:space="preserve">, </w:t>
            </w:r>
            <w:proofErr w:type="spellStart"/>
            <w:r w:rsidR="00FB76A5">
              <w:rPr>
                <w:rFonts w:ascii="Times New Roman" w:hAnsi="Times New Roman" w:cs="Times New Roman"/>
                <w:bCs/>
                <w:sz w:val="20"/>
                <w:szCs w:val="20"/>
                <w:lang w:val="es-ES"/>
              </w:rPr>
              <w:t>județul</w:t>
            </w:r>
            <w:proofErr w:type="spellEnd"/>
            <w:r w:rsidR="00FB76A5">
              <w:rPr>
                <w:rFonts w:ascii="Times New Roman" w:hAnsi="Times New Roman" w:cs="Times New Roman"/>
                <w:bCs/>
                <w:sz w:val="20"/>
                <w:szCs w:val="20"/>
                <w:lang w:val="es-ES"/>
              </w:rPr>
              <w:t xml:space="preserve"> </w:t>
            </w:r>
            <w:proofErr w:type="spellStart"/>
            <w:r w:rsidR="00FB76A5">
              <w:rPr>
                <w:rFonts w:ascii="Times New Roman" w:hAnsi="Times New Roman" w:cs="Times New Roman"/>
                <w:bCs/>
                <w:sz w:val="20"/>
                <w:szCs w:val="20"/>
                <w:lang w:val="es-ES"/>
              </w:rPr>
              <w:t>Neamț</w:t>
            </w:r>
            <w:proofErr w:type="spellEnd"/>
          </w:p>
        </w:tc>
        <w:tc>
          <w:tcPr>
            <w:tcW w:w="4813" w:type="dxa"/>
          </w:tcPr>
          <w:p w:rsidR="007F7CF3" w:rsidRPr="00737C7B" w:rsidRDefault="007F7CF3" w:rsidP="00737C7B">
            <w:pPr>
              <w:pStyle w:val="Default"/>
              <w:rPr>
                <w:sz w:val="20"/>
                <w:szCs w:val="20"/>
              </w:rPr>
            </w:pPr>
            <w:r w:rsidRPr="00737C7B">
              <w:rPr>
                <w:sz w:val="20"/>
                <w:szCs w:val="20"/>
              </w:rPr>
              <w:t>Adresă:</w:t>
            </w:r>
            <w:r w:rsidR="00737C7B" w:rsidRPr="00737C7B">
              <w:rPr>
                <w:sz w:val="20"/>
                <w:szCs w:val="20"/>
              </w:rPr>
              <w:t xml:space="preserve"> strada Vasile Alecsandri nr. 4 şi strada Constantin Daniel nr.11, Clădirea The  Landmark, Corp </w:t>
            </w:r>
            <w:r w:rsidR="00737C7B" w:rsidRPr="00737C7B">
              <w:rPr>
                <w:sz w:val="20"/>
                <w:szCs w:val="20"/>
              </w:rPr>
              <w:lastRenderedPageBreak/>
              <w:t>A, etaj 2, zona 3, sector 1, Bucureşti</w:t>
            </w:r>
          </w:p>
        </w:tc>
      </w:tr>
      <w:tr w:rsidR="007F7CF3" w:rsidRPr="00737C7B" w:rsidTr="00107608">
        <w:trPr>
          <w:jc w:val="right"/>
        </w:trPr>
        <w:tc>
          <w:tcPr>
            <w:tcW w:w="4814" w:type="dxa"/>
          </w:tcPr>
          <w:p w:rsidR="007F7CF3" w:rsidRPr="00737C7B" w:rsidRDefault="007F7CF3" w:rsidP="00092AB0">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lastRenderedPageBreak/>
              <w:t>Telefon/Fax:</w:t>
            </w:r>
            <w:r w:rsidR="00FB76A5" w:rsidRPr="00FB76A5">
              <w:rPr>
                <w:rFonts w:ascii="Times New Roman" w:hAnsi="Times New Roman" w:cs="Times New Roman"/>
                <w:sz w:val="24"/>
                <w:szCs w:val="24"/>
                <w:lang w:val="en-US"/>
              </w:rPr>
              <w:t xml:space="preserve"> </w:t>
            </w:r>
            <w:r w:rsidR="00FB76A5" w:rsidRPr="00FB76A5">
              <w:rPr>
                <w:rFonts w:ascii="Times New Roman" w:hAnsi="Times New Roman" w:cs="Times New Roman"/>
                <w:sz w:val="20"/>
                <w:szCs w:val="20"/>
                <w:lang w:val="en-US"/>
              </w:rPr>
              <w:t>0233211230, 0745151996, fax 0233211230</w:t>
            </w:r>
          </w:p>
        </w:tc>
        <w:tc>
          <w:tcPr>
            <w:tcW w:w="4813" w:type="dxa"/>
          </w:tcPr>
          <w:p w:rsidR="007F7CF3" w:rsidRPr="00737C7B" w:rsidRDefault="007F7CF3" w:rsidP="0046635D">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Telefon/Fax:</w:t>
            </w:r>
            <w:r w:rsidR="00737C7B" w:rsidRPr="00737C7B">
              <w:rPr>
                <w:rFonts w:ascii="Times New Roman" w:hAnsi="Times New Roman" w:cs="Times New Roman"/>
                <w:sz w:val="20"/>
                <w:szCs w:val="20"/>
              </w:rPr>
              <w:t xml:space="preserve"> </w:t>
            </w:r>
            <w:r w:rsidR="0046635D" w:rsidRPr="0046635D">
              <w:rPr>
                <w:rFonts w:ascii="Times New Roman" w:hAnsi="Times New Roman" w:cs="Times New Roman"/>
                <w:sz w:val="20"/>
                <w:szCs w:val="20"/>
              </w:rPr>
              <w:t>0730</w:t>
            </w:r>
            <w:r w:rsidR="0046635D">
              <w:rPr>
                <w:rFonts w:ascii="Times New Roman" w:hAnsi="Times New Roman" w:cs="Times New Roman"/>
                <w:sz w:val="20"/>
                <w:szCs w:val="20"/>
              </w:rPr>
              <w:t>.</w:t>
            </w:r>
            <w:r w:rsidR="0046635D" w:rsidRPr="0046635D">
              <w:rPr>
                <w:rFonts w:ascii="Times New Roman" w:hAnsi="Times New Roman" w:cs="Times New Roman"/>
                <w:sz w:val="20"/>
                <w:szCs w:val="20"/>
              </w:rPr>
              <w:t>606</w:t>
            </w:r>
            <w:r w:rsidR="0046635D">
              <w:rPr>
                <w:rFonts w:ascii="Times New Roman" w:hAnsi="Times New Roman" w:cs="Times New Roman"/>
                <w:sz w:val="20"/>
                <w:szCs w:val="20"/>
              </w:rPr>
              <w:t>.</w:t>
            </w:r>
            <w:r w:rsidR="0046635D" w:rsidRPr="0046635D">
              <w:rPr>
                <w:rFonts w:ascii="Times New Roman" w:hAnsi="Times New Roman" w:cs="Times New Roman"/>
                <w:sz w:val="20"/>
                <w:szCs w:val="20"/>
              </w:rPr>
              <w:t>173</w:t>
            </w:r>
            <w:r w:rsidR="0046635D">
              <w:rPr>
                <w:rFonts w:ascii="Times New Roman" w:hAnsi="Times New Roman" w:cs="Times New Roman"/>
                <w:sz w:val="20"/>
                <w:szCs w:val="20"/>
              </w:rPr>
              <w:t xml:space="preserve">, </w:t>
            </w:r>
            <w:r w:rsidR="0046635D" w:rsidRPr="0046635D">
              <w:rPr>
                <w:rFonts w:ascii="Times New Roman" w:hAnsi="Times New Roman" w:cs="Times New Roman"/>
                <w:sz w:val="20"/>
                <w:szCs w:val="20"/>
              </w:rPr>
              <w:t>021/795.56.86</w:t>
            </w:r>
          </w:p>
        </w:tc>
      </w:tr>
      <w:tr w:rsidR="007F7CF3" w:rsidRPr="00737C7B" w:rsidTr="00737C7B">
        <w:trPr>
          <w:trHeight w:val="224"/>
          <w:jc w:val="right"/>
        </w:trPr>
        <w:tc>
          <w:tcPr>
            <w:tcW w:w="4814" w:type="dxa"/>
          </w:tcPr>
          <w:p w:rsidR="007F7CF3" w:rsidRPr="00737C7B" w:rsidRDefault="007F7CF3" w:rsidP="00542BE0">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E-mail:</w:t>
            </w:r>
            <w:r w:rsidR="00FB76A5" w:rsidRPr="00FB76A5">
              <w:rPr>
                <w:lang w:val="en-US"/>
              </w:rPr>
              <w:t xml:space="preserve"> </w:t>
            </w:r>
          </w:p>
        </w:tc>
        <w:tc>
          <w:tcPr>
            <w:tcW w:w="4813" w:type="dxa"/>
          </w:tcPr>
          <w:p w:rsidR="007F7CF3" w:rsidRPr="00737C7B" w:rsidRDefault="007F7CF3" w:rsidP="00542BE0">
            <w:pPr>
              <w:pStyle w:val="Default"/>
              <w:rPr>
                <w:sz w:val="20"/>
                <w:szCs w:val="20"/>
              </w:rPr>
            </w:pPr>
            <w:r w:rsidRPr="00737C7B">
              <w:rPr>
                <w:sz w:val="20"/>
                <w:szCs w:val="20"/>
              </w:rPr>
              <w:t>E-mail:</w:t>
            </w:r>
            <w:r w:rsidR="00737C7B" w:rsidRPr="00737C7B">
              <w:rPr>
                <w:sz w:val="20"/>
                <w:szCs w:val="20"/>
              </w:rPr>
              <w:t xml:space="preserve"> </w:t>
            </w:r>
          </w:p>
        </w:tc>
      </w:tr>
      <w:tr w:rsidR="007F7CF3" w:rsidRPr="00737C7B" w:rsidTr="00107608">
        <w:trPr>
          <w:jc w:val="right"/>
        </w:trPr>
        <w:tc>
          <w:tcPr>
            <w:tcW w:w="4814" w:type="dxa"/>
          </w:tcPr>
          <w:p w:rsidR="007F7CF3" w:rsidRPr="00737C7B" w:rsidRDefault="007F7CF3" w:rsidP="00542BE0">
            <w:pPr>
              <w:tabs>
                <w:tab w:val="center" w:pos="2299"/>
              </w:tabs>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Persoana de contact:</w:t>
            </w:r>
            <w:r w:rsidR="00FB76A5">
              <w:rPr>
                <w:rFonts w:ascii="Times New Roman" w:hAnsi="Times New Roman" w:cs="Times New Roman"/>
                <w:sz w:val="20"/>
                <w:szCs w:val="20"/>
              </w:rPr>
              <w:tab/>
            </w:r>
          </w:p>
        </w:tc>
        <w:tc>
          <w:tcPr>
            <w:tcW w:w="4813" w:type="dxa"/>
          </w:tcPr>
          <w:p w:rsidR="007F7CF3" w:rsidRPr="00737C7B" w:rsidRDefault="007F7CF3" w:rsidP="00542BE0">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Persoana de contact:</w:t>
            </w:r>
            <w:r w:rsidR="00737C7B" w:rsidRPr="00737C7B">
              <w:rPr>
                <w:rFonts w:ascii="Times New Roman" w:hAnsi="Times New Roman" w:cs="Times New Roman"/>
                <w:sz w:val="20"/>
                <w:szCs w:val="20"/>
              </w:rPr>
              <w:t xml:space="preserve"> </w:t>
            </w:r>
          </w:p>
        </w:tc>
      </w:tr>
    </w:tbl>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7F7CF3" w:rsidRPr="00E0776D" w:rsidRDefault="007F7CF3" w:rsidP="00914EBB">
      <w:pPr>
        <w:pStyle w:val="ListParagraph"/>
        <w:numPr>
          <w:ilvl w:val="0"/>
          <w:numId w:val="12"/>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7F7CF3" w:rsidRPr="00E0776D" w:rsidRDefault="007F7CF3" w:rsidP="00914EBB">
      <w:pPr>
        <w:pStyle w:val="ListParagraph"/>
        <w:numPr>
          <w:ilvl w:val="0"/>
          <w:numId w:val="12"/>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7F7CF3" w:rsidRPr="00E0776D" w:rsidRDefault="007F7CF3" w:rsidP="00914EBB">
      <w:pPr>
        <w:pStyle w:val="ListParagraph"/>
        <w:numPr>
          <w:ilvl w:val="0"/>
          <w:numId w:val="12"/>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7F7CF3" w:rsidRPr="00F52D17" w:rsidRDefault="007F7CF3" w:rsidP="00092AB0">
      <w:pPr>
        <w:spacing w:after="0" w:line="240" w:lineRule="auto"/>
        <w:jc w:val="both"/>
        <w:rPr>
          <w:rFonts w:ascii="Times New Roman" w:hAnsi="Times New Roman" w:cs="Times New Roman"/>
          <w:sz w:val="16"/>
          <w:szCs w:val="18"/>
        </w:rPr>
      </w:pPr>
    </w:p>
    <w:p w:rsidR="007F7CF3" w:rsidRPr="00D8335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D83355">
        <w:rPr>
          <w:rFonts w:ascii="Times New Roman" w:hAnsi="Times New Roman" w:cs="Times New Roman"/>
          <w:b/>
          <w:sz w:val="20"/>
          <w:szCs w:val="20"/>
        </w:rPr>
        <w:t>Garanția de bună execuție a contractului</w:t>
      </w:r>
      <w:r w:rsidR="008005CA" w:rsidRPr="00D83355">
        <w:rPr>
          <w:rFonts w:ascii="Times New Roman" w:hAnsi="Times New Roman" w:cs="Times New Roman"/>
          <w:b/>
          <w:sz w:val="20"/>
          <w:szCs w:val="20"/>
        </w:rPr>
        <w:t xml:space="preserve"> – Nu este cazul</w:t>
      </w:r>
    </w:p>
    <w:p w:rsidR="00E070FE" w:rsidRDefault="00E070FE" w:rsidP="00092AB0">
      <w:pPr>
        <w:spacing w:after="0" w:line="240" w:lineRule="auto"/>
        <w:jc w:val="both"/>
        <w:rPr>
          <w:rFonts w:ascii="Times New Roman" w:hAnsi="Times New Roman" w:cs="Times New Roman"/>
          <w:sz w:val="14"/>
          <w:szCs w:val="18"/>
        </w:rPr>
      </w:pPr>
    </w:p>
    <w:p w:rsidR="00092AB0" w:rsidRDefault="00092AB0" w:rsidP="00092AB0">
      <w:pPr>
        <w:spacing w:after="0" w:line="240" w:lineRule="auto"/>
        <w:jc w:val="both"/>
        <w:rPr>
          <w:rFonts w:ascii="Times New Roman" w:hAnsi="Times New Roman" w:cs="Times New Roman"/>
          <w:sz w:val="14"/>
          <w:szCs w:val="18"/>
        </w:rPr>
      </w:pPr>
    </w:p>
    <w:p w:rsidR="007F7CF3" w:rsidRPr="00D17220"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Înc</w:t>
      </w:r>
      <w:r w:rsidR="00092AB0">
        <w:rPr>
          <w:rFonts w:ascii="Times New Roman" w:hAnsi="Times New Roman" w:cs="Times New Roman"/>
          <w:b/>
          <w:sz w:val="20"/>
          <w:szCs w:val="20"/>
        </w:rPr>
        <w:t>epere, întârzieri, s</w:t>
      </w:r>
      <w:r w:rsidRPr="00D17220">
        <w:rPr>
          <w:rFonts w:ascii="Times New Roman" w:hAnsi="Times New Roman" w:cs="Times New Roman"/>
          <w:b/>
          <w:sz w:val="20"/>
          <w:szCs w:val="20"/>
        </w:rPr>
        <w:t>istare</w:t>
      </w:r>
    </w:p>
    <w:p w:rsidR="007F7CF3" w:rsidRPr="00E0776D" w:rsidRDefault="007F7CF3" w:rsidP="00914EBB">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w:t>
      </w:r>
      <w:r w:rsidR="00E53CB1">
        <w:rPr>
          <w:rFonts w:ascii="Times New Roman" w:hAnsi="Times New Roman" w:cs="Times New Roman"/>
          <w:sz w:val="20"/>
          <w:szCs w:val="20"/>
        </w:rPr>
        <w:t>e a începe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conformitate cu prevederile art. 5 din prezentul contract.</w:t>
      </w:r>
    </w:p>
    <w:p w:rsidR="00092AB0" w:rsidRPr="00F52D17" w:rsidRDefault="00092AB0" w:rsidP="00092AB0">
      <w:pPr>
        <w:spacing w:after="0" w:line="240" w:lineRule="auto"/>
        <w:jc w:val="both"/>
        <w:rPr>
          <w:rFonts w:ascii="Times New Roman" w:hAnsi="Times New Roman" w:cs="Times New Roman"/>
          <w:sz w:val="18"/>
          <w:szCs w:val="18"/>
        </w:rPr>
      </w:pPr>
    </w:p>
    <w:p w:rsidR="007F7CF3"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Derularea și monitorizarea contractului</w:t>
      </w:r>
      <w:r w:rsidR="00B94E0B">
        <w:rPr>
          <w:rFonts w:ascii="Times New Roman" w:hAnsi="Times New Roman" w:cs="Times New Roman"/>
          <w:b/>
          <w:sz w:val="20"/>
          <w:szCs w:val="20"/>
        </w:rPr>
        <w:t xml:space="preserve">  (dup</w:t>
      </w:r>
      <w:r w:rsidR="00E45AEE">
        <w:rPr>
          <w:rFonts w:ascii="Times New Roman" w:hAnsi="Times New Roman" w:cs="Times New Roman"/>
          <w:b/>
          <w:sz w:val="20"/>
          <w:szCs w:val="20"/>
        </w:rPr>
        <w:t>ă</w:t>
      </w:r>
      <w:r w:rsidR="00B94E0B">
        <w:rPr>
          <w:rFonts w:ascii="Times New Roman" w:hAnsi="Times New Roman" w:cs="Times New Roman"/>
          <w:b/>
          <w:sz w:val="20"/>
          <w:szCs w:val="20"/>
        </w:rPr>
        <w:t xml:space="preserve"> caz)</w:t>
      </w:r>
    </w:p>
    <w:p w:rsidR="00244DB5" w:rsidRPr="00465BC9" w:rsidRDefault="00465BC9" w:rsidP="00914EBB">
      <w:pPr>
        <w:pStyle w:val="ListParagraph"/>
        <w:numPr>
          <w:ilvl w:val="1"/>
          <w:numId w:val="4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44DB5" w:rsidRPr="00465BC9">
        <w:rPr>
          <w:rFonts w:ascii="Times New Roman" w:hAnsi="Times New Roman" w:cs="Times New Roman"/>
          <w:sz w:val="20"/>
          <w:szCs w:val="20"/>
        </w:rPr>
        <w:t xml:space="preserve"> Raportarea în cadrul Contractului de achiziţie publică de Produse</w:t>
      </w:r>
      <w:r w:rsidRPr="00465BC9">
        <w:rPr>
          <w:rFonts w:ascii="Times New Roman" w:hAnsi="Times New Roman" w:cs="Times New Roman"/>
          <w:sz w:val="20"/>
          <w:szCs w:val="20"/>
        </w:rPr>
        <w:t xml:space="preserve"> - </w:t>
      </w:r>
      <w:r>
        <w:rPr>
          <w:rFonts w:ascii="Times New Roman" w:hAnsi="Times New Roman" w:cs="Times New Roman"/>
          <w:sz w:val="20"/>
          <w:szCs w:val="20"/>
        </w:rPr>
        <w:t>nu</w:t>
      </w:r>
      <w:r w:rsidR="00244DB5" w:rsidRPr="00465BC9">
        <w:rPr>
          <w:rFonts w:ascii="Times New Roman" w:hAnsi="Times New Roman" w:cs="Times New Roman"/>
          <w:sz w:val="20"/>
          <w:szCs w:val="20"/>
        </w:rPr>
        <w:t xml:space="preserve"> este cazul, </w:t>
      </w:r>
    </w:p>
    <w:p w:rsidR="00105C41" w:rsidRDefault="00244DB5" w:rsidP="00092AB0">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11.2.</w:t>
      </w:r>
      <w:r w:rsidRPr="00244DB5">
        <w:rPr>
          <w:rFonts w:ascii="Times New Roman" w:hAnsi="Times New Roman" w:cs="Times New Roman"/>
          <w:sz w:val="20"/>
          <w:szCs w:val="20"/>
        </w:rPr>
        <w:t xml:space="preserve"> Contractantul va întreprinde toate măsurile şi acţiunile necesare sau corespunzătoare pentru realizarea cel puţin a performanţelor contractuale astfel cum sunt stabilite în </w:t>
      </w:r>
      <w:r w:rsidR="000335F2">
        <w:rPr>
          <w:rFonts w:ascii="Times New Roman" w:hAnsi="Times New Roman" w:cs="Times New Roman"/>
          <w:sz w:val="20"/>
          <w:szCs w:val="20"/>
        </w:rPr>
        <w:t>Documentația descriptivă</w:t>
      </w:r>
      <w:r w:rsidRPr="00244DB5">
        <w:rPr>
          <w:rFonts w:ascii="Times New Roman" w:hAnsi="Times New Roman" w:cs="Times New Roman"/>
          <w:sz w:val="20"/>
          <w:szCs w:val="20"/>
        </w:rPr>
        <w:t>.</w:t>
      </w:r>
    </w:p>
    <w:p w:rsidR="00244DB5" w:rsidRDefault="00244DB5" w:rsidP="00092AB0">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11.3.</w:t>
      </w:r>
      <w:r w:rsidRPr="00244DB5">
        <w:rPr>
          <w:rFonts w:ascii="Times New Roman" w:hAnsi="Times New Roman" w:cs="Times New Roman"/>
          <w:sz w:val="20"/>
          <w:szCs w:val="20"/>
        </w:rPr>
        <w:t xml:space="preserve"> Prevederi contractuale privin</w:t>
      </w:r>
      <w:r w:rsidR="00465BC9">
        <w:rPr>
          <w:rFonts w:ascii="Times New Roman" w:hAnsi="Times New Roman" w:cs="Times New Roman"/>
          <w:sz w:val="20"/>
          <w:szCs w:val="20"/>
        </w:rPr>
        <w:t>d monitorizarea performanţelor – Nu este</w:t>
      </w:r>
      <w:r w:rsidRPr="00244DB5">
        <w:rPr>
          <w:rFonts w:ascii="Times New Roman" w:hAnsi="Times New Roman" w:cs="Times New Roman"/>
          <w:sz w:val="20"/>
          <w:szCs w:val="20"/>
        </w:rPr>
        <w:t xml:space="preserve"> cazul</w:t>
      </w:r>
    </w:p>
    <w:p w:rsidR="00EE0611" w:rsidRPr="00F52D17" w:rsidRDefault="00465BC9" w:rsidP="00092AB0">
      <w:pPr>
        <w:spacing w:after="0" w:line="240" w:lineRule="auto"/>
        <w:jc w:val="both"/>
        <w:rPr>
          <w:rFonts w:ascii="Times New Roman" w:hAnsi="Times New Roman" w:cs="Times New Roman"/>
          <w:b/>
          <w:sz w:val="20"/>
          <w:szCs w:val="20"/>
        </w:rPr>
      </w:pPr>
      <w:r w:rsidRPr="00F52D17">
        <w:rPr>
          <w:rFonts w:ascii="Times New Roman" w:hAnsi="Times New Roman" w:cs="Times New Roman"/>
          <w:sz w:val="20"/>
          <w:szCs w:val="20"/>
        </w:rPr>
        <w:t>    </w:t>
      </w:r>
    </w:p>
    <w:p w:rsidR="007F7CF3" w:rsidRPr="00EE0611" w:rsidRDefault="007A4436" w:rsidP="00914EBB">
      <w:pPr>
        <w:pStyle w:val="ListParagraph"/>
        <w:numPr>
          <w:ilvl w:val="0"/>
          <w:numId w:val="48"/>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F7CF3" w:rsidRPr="00EE0611">
        <w:rPr>
          <w:rFonts w:ascii="Times New Roman" w:hAnsi="Times New Roman" w:cs="Times New Roman"/>
          <w:b/>
          <w:sz w:val="20"/>
          <w:szCs w:val="20"/>
        </w:rPr>
        <w:t>Graficul de livrare</w:t>
      </w:r>
      <w:r w:rsidR="000335F2">
        <w:rPr>
          <w:rFonts w:ascii="Times New Roman" w:hAnsi="Times New Roman" w:cs="Times New Roman"/>
          <w:b/>
          <w:sz w:val="20"/>
          <w:szCs w:val="20"/>
        </w:rPr>
        <w:t xml:space="preserve"> </w:t>
      </w:r>
    </w:p>
    <w:p w:rsidR="00862F07" w:rsidRPr="00862F07" w:rsidRDefault="00862F07" w:rsidP="00914EBB">
      <w:pPr>
        <w:pStyle w:val="ListParagraph"/>
        <w:numPr>
          <w:ilvl w:val="0"/>
          <w:numId w:val="31"/>
        </w:numPr>
        <w:spacing w:after="0" w:line="240" w:lineRule="auto"/>
        <w:ind w:left="0" w:firstLine="0"/>
        <w:contextualSpacing w:val="0"/>
        <w:jc w:val="both"/>
        <w:rPr>
          <w:rFonts w:ascii="Times New Roman" w:hAnsi="Times New Roman" w:cs="Times New Roman"/>
          <w:sz w:val="20"/>
          <w:szCs w:val="20"/>
        </w:rPr>
      </w:pPr>
      <w:r w:rsidRPr="00862F07">
        <w:rPr>
          <w:rFonts w:ascii="Times New Roman" w:hAnsi="Times New Roman" w:cs="Times New Roman"/>
          <w:bCs/>
          <w:sz w:val="20"/>
          <w:szCs w:val="20"/>
        </w:rPr>
        <w:t xml:space="preserve">Livrarea </w:t>
      </w:r>
      <w:r w:rsidR="00170248">
        <w:rPr>
          <w:rFonts w:ascii="Times New Roman" w:hAnsi="Times New Roman" w:cs="Times New Roman"/>
          <w:bCs/>
          <w:sz w:val="20"/>
          <w:szCs w:val="20"/>
        </w:rPr>
        <w:t xml:space="preserve">gazelor naturale </w:t>
      </w:r>
      <w:r w:rsidR="000335F2">
        <w:rPr>
          <w:rFonts w:ascii="Times New Roman" w:hAnsi="Times New Roman" w:cs="Times New Roman"/>
          <w:bCs/>
          <w:sz w:val="20"/>
          <w:szCs w:val="20"/>
        </w:rPr>
        <w:t>se va asigura</w:t>
      </w:r>
      <w:r w:rsidR="00170248">
        <w:rPr>
          <w:rFonts w:ascii="Times New Roman" w:hAnsi="Times New Roman" w:cs="Times New Roman"/>
          <w:bCs/>
          <w:sz w:val="20"/>
          <w:szCs w:val="20"/>
        </w:rPr>
        <w:t xml:space="preserve"> pe perioada solicitată de către Achizior, respectiv din data de </w:t>
      </w:r>
      <w:r w:rsidR="00FB76A5">
        <w:rPr>
          <w:rFonts w:ascii="Times New Roman" w:hAnsi="Times New Roman" w:cs="Times New Roman"/>
          <w:bCs/>
          <w:sz w:val="20"/>
          <w:szCs w:val="20"/>
        </w:rPr>
        <w:t xml:space="preserve">01.08.2021  </w:t>
      </w:r>
      <w:r w:rsidR="00170248">
        <w:rPr>
          <w:rFonts w:ascii="Times New Roman" w:hAnsi="Times New Roman" w:cs="Times New Roman"/>
          <w:bCs/>
          <w:sz w:val="20"/>
          <w:szCs w:val="20"/>
        </w:rPr>
        <w:t xml:space="preserve">și până la data de </w:t>
      </w:r>
      <w:r w:rsidR="00FB76A5">
        <w:rPr>
          <w:rFonts w:ascii="Times New Roman" w:hAnsi="Times New Roman" w:cs="Times New Roman"/>
          <w:bCs/>
          <w:sz w:val="20"/>
          <w:szCs w:val="20"/>
        </w:rPr>
        <w:t>30.11.2021.</w:t>
      </w:r>
    </w:p>
    <w:p w:rsidR="007F7CF3" w:rsidRDefault="007F7CF3" w:rsidP="00092AB0">
      <w:pPr>
        <w:spacing w:after="0" w:line="240" w:lineRule="auto"/>
        <w:ind w:left="1"/>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Modificarea Contractului, Clauze de revizuire </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Contractului, </w:t>
      </w:r>
      <w:r w:rsidRPr="00EE0611">
        <w:rPr>
          <w:rFonts w:ascii="Times New Roman" w:hAnsi="Times New Roman" w:cs="Times New Roman"/>
          <w:sz w:val="20"/>
          <w:szCs w:val="20"/>
        </w:rPr>
        <w:t xml:space="preserve">care constă în Produsele pe care Contractantul se obligă să le </w:t>
      </w:r>
      <w:r w:rsidR="00145C83" w:rsidRPr="00EE0611">
        <w:rPr>
          <w:rFonts w:ascii="Times New Roman" w:hAnsi="Times New Roman" w:cs="Times New Roman"/>
          <w:sz w:val="20"/>
          <w:szCs w:val="20"/>
        </w:rPr>
        <w:t xml:space="preserve">furnizeze </w:t>
      </w:r>
      <w:r w:rsidRPr="00EE0611">
        <w:rPr>
          <w:rFonts w:ascii="Times New Roman" w:hAnsi="Times New Roman" w:cs="Times New Roman"/>
          <w:sz w:val="20"/>
          <w:szCs w:val="20"/>
        </w:rPr>
        <w:t>în</w:t>
      </w:r>
      <w:r w:rsidRPr="00E0776D">
        <w:rPr>
          <w:rFonts w:ascii="Times New Roman" w:hAnsi="Times New Roman" w:cs="Times New Roman"/>
          <w:sz w:val="20"/>
          <w:szCs w:val="20"/>
        </w:rPr>
        <w:t xml:space="preserve"> conformitate cu prevederile din prezentul Contract, cu dispozițiilor legale și conform cerințelor din </w:t>
      </w:r>
      <w:r w:rsidR="000335F2">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7F7CF3" w:rsidRPr="00E0776D" w:rsidRDefault="007F7CF3" w:rsidP="00914EBB">
      <w:pPr>
        <w:pStyle w:val="ListParagraph"/>
        <w:numPr>
          <w:ilvl w:val="0"/>
          <w:numId w:val="1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Variații ale activităților din contract necesare în scopul îndeplinirii obiectului contractului (diferențele dintre cantitățile estimate inițial (în contract) </w:t>
      </w:r>
      <w:r w:rsidR="00EE0611">
        <w:rPr>
          <w:rFonts w:ascii="Times New Roman" w:hAnsi="Times New Roman" w:cs="Times New Roman"/>
          <w:sz w:val="20"/>
          <w:szCs w:val="20"/>
        </w:rPr>
        <w:t>ș</w:t>
      </w:r>
      <w:r w:rsidRPr="00E0776D">
        <w:rPr>
          <w:rFonts w:ascii="Times New Roman" w:hAnsi="Times New Roman" w:cs="Times New Roman"/>
          <w:sz w:val="20"/>
          <w:szCs w:val="20"/>
        </w:rPr>
        <w:t>i cele real prestate, fără modificarea caietului de sarcini);</w:t>
      </w:r>
    </w:p>
    <w:p w:rsidR="007F7CF3" w:rsidRDefault="007F7CF3" w:rsidP="00914EBB">
      <w:pPr>
        <w:pStyle w:val="ListParagraph"/>
        <w:numPr>
          <w:ilvl w:val="0"/>
          <w:numId w:val="1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Necesitatea extinderii duratei de furnizare a </w:t>
      </w:r>
      <w:r w:rsidR="001E13C4">
        <w:rPr>
          <w:rFonts w:ascii="Times New Roman" w:hAnsi="Times New Roman" w:cs="Times New Roman"/>
          <w:sz w:val="20"/>
          <w:szCs w:val="20"/>
        </w:rPr>
        <w:t>P</w:t>
      </w:r>
      <w:r w:rsidRPr="00E0776D">
        <w:rPr>
          <w:rFonts w:ascii="Times New Roman" w:hAnsi="Times New Roman" w:cs="Times New Roman"/>
          <w:sz w:val="20"/>
          <w:szCs w:val="20"/>
        </w:rPr>
        <w:t>roduselor.</w:t>
      </w:r>
    </w:p>
    <w:p w:rsidR="000335F2" w:rsidRPr="00E0776D" w:rsidRDefault="000335F2" w:rsidP="00092AB0">
      <w:pPr>
        <w:pStyle w:val="ListParagraph"/>
        <w:spacing w:after="0" w:line="240" w:lineRule="auto"/>
        <w:ind w:left="721"/>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Evaluarea Modificărilor Contractului și a circumstanțelor acestora</w:t>
      </w:r>
    </w:p>
    <w:p w:rsidR="007F7CF3" w:rsidRPr="00E0776D" w:rsidRDefault="007F7CF3"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7F7CF3" w:rsidRPr="00E0776D" w:rsidRDefault="007F7CF3"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7F7CF3" w:rsidRPr="00E0776D" w:rsidRDefault="007F7CF3" w:rsidP="00914EBB">
      <w:pPr>
        <w:pStyle w:val="ListParagraph"/>
        <w:numPr>
          <w:ilvl w:val="0"/>
          <w:numId w:val="2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identificării, determinării și documentării de soluții juste și necesare, raportat la circumstanțele care ar putea împiedica îndeplinirea obiectului Contractului și obiectivelor urmărite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astfel cum sunt precizate aceste obiective în </w:t>
      </w:r>
      <w:r w:rsidR="000335F2">
        <w:rPr>
          <w:rFonts w:ascii="Times New Roman" w:hAnsi="Times New Roman" w:cs="Times New Roman"/>
          <w:sz w:val="20"/>
          <w:szCs w:val="20"/>
        </w:rPr>
        <w:t>Documentația descriptivă</w:t>
      </w:r>
      <w:r w:rsidR="000335F2" w:rsidRPr="00E0776D">
        <w:rPr>
          <w:rFonts w:ascii="Times New Roman" w:hAnsi="Times New Roman" w:cs="Times New Roman"/>
          <w:sz w:val="20"/>
          <w:szCs w:val="20"/>
        </w:rPr>
        <w:t xml:space="preserve"> </w:t>
      </w:r>
      <w:r w:rsidRPr="00E0776D">
        <w:rPr>
          <w:rFonts w:ascii="Times New Roman" w:hAnsi="Times New Roman" w:cs="Times New Roman"/>
          <w:sz w:val="20"/>
          <w:szCs w:val="20"/>
        </w:rPr>
        <w:t>și/sau</w:t>
      </w:r>
    </w:p>
    <w:p w:rsidR="007F7CF3" w:rsidRPr="00E0776D" w:rsidRDefault="007F7CF3" w:rsidP="00914EBB">
      <w:pPr>
        <w:pStyle w:val="ListParagraph"/>
        <w:numPr>
          <w:ilvl w:val="0"/>
          <w:numId w:val="2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7F7CF3" w:rsidRPr="00E0776D" w:rsidRDefault="007F7CF3" w:rsidP="00914EBB">
      <w:pPr>
        <w:pStyle w:val="ListParagraph"/>
        <w:numPr>
          <w:ilvl w:val="0"/>
          <w:numId w:val="27"/>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7F7CF3" w:rsidRPr="00E0776D" w:rsidRDefault="007F7CF3" w:rsidP="00914EBB">
      <w:pPr>
        <w:pStyle w:val="ListParagraph"/>
        <w:numPr>
          <w:ilvl w:val="0"/>
          <w:numId w:val="27"/>
        </w:numPr>
        <w:spacing w:after="0" w:line="240"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7F7CF3" w:rsidRPr="00E0776D" w:rsidRDefault="007F7CF3"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w:t>
      </w:r>
      <w:r w:rsidR="000335F2">
        <w:rPr>
          <w:rFonts w:ascii="Times New Roman" w:hAnsi="Times New Roman" w:cs="Times New Roman"/>
          <w:sz w:val="20"/>
          <w:szCs w:val="20"/>
        </w:rPr>
        <w:t xml:space="preserve">enera Modificarea Contractului </w:t>
      </w:r>
      <w:r w:rsidRPr="00E0776D">
        <w:rPr>
          <w:rFonts w:ascii="Times New Roman" w:hAnsi="Times New Roman" w:cs="Times New Roman"/>
          <w:sz w:val="20"/>
          <w:szCs w:val="20"/>
        </w:rPr>
        <w:t>sau care pot genera o suplimentare a prețului Contractului.</w:t>
      </w:r>
    </w:p>
    <w:p w:rsidR="007F7CF3" w:rsidRPr="00E0776D" w:rsidRDefault="00CF54D1"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emite Dispoziții privind Modificarea Contractului, cu respectarea clauzelor stipulate la capitolul 18 - Obligații ale </w:t>
      </w:r>
      <w:r w:rsidR="000335F2">
        <w:rPr>
          <w:rFonts w:ascii="Times New Roman" w:hAnsi="Times New Roman" w:cs="Times New Roman"/>
          <w:sz w:val="20"/>
          <w:szCs w:val="20"/>
        </w:rPr>
        <w:t>Achizitorului</w:t>
      </w:r>
      <w:r w:rsidR="007F7CF3" w:rsidRPr="00E0776D">
        <w:rPr>
          <w:rFonts w:ascii="Times New Roman" w:hAnsi="Times New Roman" w:cs="Times New Roman"/>
          <w:sz w:val="20"/>
          <w:szCs w:val="20"/>
        </w:rPr>
        <w:t>, cu respectarea prevederilor contractuale și cu respectarea Legii.</w:t>
      </w:r>
    </w:p>
    <w:p w:rsidR="007F7CF3" w:rsidRPr="00E0776D" w:rsidRDefault="007F7CF3" w:rsidP="00914EBB">
      <w:pPr>
        <w:pStyle w:val="ListParagraph"/>
        <w:numPr>
          <w:ilvl w:val="0"/>
          <w:numId w:val="25"/>
        </w:numPr>
        <w:spacing w:after="0" w:line="240"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CF54D1">
        <w:rPr>
          <w:rFonts w:ascii="Times New Roman" w:hAnsi="Times New Roman" w:cs="Times New Roman"/>
          <w:sz w:val="20"/>
          <w:szCs w:val="20"/>
        </w:rPr>
        <w:t>Achizitorul</w:t>
      </w:r>
      <w:r w:rsidRPr="00E0776D">
        <w:rPr>
          <w:rFonts w:ascii="Times New Roman" w:hAnsi="Times New Roman" w:cs="Times New Roman"/>
          <w:sz w:val="20"/>
          <w:szCs w:val="20"/>
        </w:rPr>
        <w:t>, având dreptul de a solicita modificarea contractului.</w:t>
      </w:r>
    </w:p>
    <w:p w:rsidR="00F431B7" w:rsidRPr="00627F52" w:rsidRDefault="00F431B7" w:rsidP="00092AB0">
      <w:pPr>
        <w:spacing w:after="0" w:line="240" w:lineRule="auto"/>
        <w:jc w:val="both"/>
        <w:rPr>
          <w:rFonts w:ascii="Times New Roman" w:hAnsi="Times New Roman" w:cs="Times New Roman"/>
          <w:sz w:val="18"/>
          <w:szCs w:val="18"/>
        </w:rPr>
      </w:pPr>
    </w:p>
    <w:p w:rsidR="007F7CF3" w:rsidRPr="00EB39B8"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EB39B8">
        <w:rPr>
          <w:rFonts w:ascii="Times New Roman" w:hAnsi="Times New Roman" w:cs="Times New Roman"/>
          <w:b/>
          <w:sz w:val="20"/>
          <w:szCs w:val="20"/>
        </w:rPr>
        <w:t>Subcontractarea</w:t>
      </w:r>
      <w:r w:rsidR="00B017F3">
        <w:rPr>
          <w:rFonts w:ascii="Times New Roman" w:hAnsi="Times New Roman" w:cs="Times New Roman"/>
          <w:b/>
          <w:sz w:val="20"/>
          <w:szCs w:val="20"/>
        </w:rPr>
        <w:t xml:space="preserve">. Nu </w:t>
      </w:r>
      <w:r w:rsidRPr="00EB39B8">
        <w:rPr>
          <w:rFonts w:ascii="Times New Roman" w:hAnsi="Times New Roman" w:cs="Times New Roman"/>
          <w:b/>
          <w:sz w:val="20"/>
          <w:szCs w:val="20"/>
        </w:rPr>
        <w:t>este cazul</w:t>
      </w:r>
    </w:p>
    <w:p w:rsidR="00E070FE" w:rsidRPr="00E0776D" w:rsidRDefault="00E070FE" w:rsidP="00092AB0">
      <w:pPr>
        <w:pStyle w:val="ListParagraph"/>
        <w:spacing w:after="0" w:line="240" w:lineRule="auto"/>
        <w:ind w:left="1418"/>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Cesiunea</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prezentul Contract este permisă cesiunea drepturilor și obligațiilor născute din acest Contract, numai cu acordul prealabil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în condițiile Legii nr. 98/2016.</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nu transfera total sau parțial obligațiile sale asumate prin Contract, fără să obțină, în prealabil, acordul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obligat să notifice </w:t>
      </w:r>
      <w:r w:rsidR="00CF54D1">
        <w:rPr>
          <w:rFonts w:ascii="Times New Roman" w:hAnsi="Times New Roman" w:cs="Times New Roman"/>
          <w:sz w:val="20"/>
          <w:szCs w:val="20"/>
        </w:rPr>
        <w:t>Achizitorul</w:t>
      </w:r>
      <w:r w:rsidRPr="00E0776D">
        <w:rPr>
          <w:rFonts w:ascii="Times New Roman" w:hAnsi="Times New Roman" w:cs="Times New Roman"/>
          <w:sz w:val="20"/>
          <w:szCs w:val="20"/>
        </w:rPr>
        <w:t>, cu privire la intenția de a cesiona drepturile sau obligațiile născute din acest Contract. Cesiunea va produce efecte doar dacă toate părțile convin asupra acesteia.</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În astfel de cazuri, Contractantul trebuie să furnizeze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informații cu privire la identitatea entității căreia îi cesionează drepturile.</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drept sau obligație cesionat de către Contractant fără o autorizare prealabilă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nu este executoriu împotriva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w:t>
      </w:r>
      <w:r w:rsidR="000A1E3F">
        <w:rPr>
          <w:rFonts w:ascii="Times New Roman" w:hAnsi="Times New Roman" w:cs="Times New Roman"/>
          <w:sz w:val="20"/>
          <w:szCs w:val="20"/>
        </w:rPr>
        <w:t>ct. (ii) din Legea nr. 98/2016</w:t>
      </w:r>
      <w:r w:rsidRPr="00E0776D">
        <w:rPr>
          <w:rFonts w:ascii="Times New Roman" w:hAnsi="Times New Roman" w:cs="Times New Roman"/>
          <w:sz w:val="20"/>
          <w:szCs w:val="20"/>
        </w:rPr>
        <w:t>, pentru:</w:t>
      </w:r>
    </w:p>
    <w:p w:rsidR="007F7CF3" w:rsidRPr="00E0776D" w:rsidRDefault="007F7CF3" w:rsidP="00914EBB">
      <w:pPr>
        <w:pStyle w:val="ListParagraph"/>
        <w:numPr>
          <w:ilvl w:val="0"/>
          <w:numId w:val="1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7F7CF3" w:rsidRPr="00E0776D" w:rsidRDefault="007F7CF3" w:rsidP="00914EBB">
      <w:pPr>
        <w:pStyle w:val="ListParagraph"/>
        <w:numPr>
          <w:ilvl w:val="0"/>
          <w:numId w:val="1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cu condiția ca această modificare să nu presupună alte modificări substanțiale ale Contractului,</w:t>
      </w:r>
    </w:p>
    <w:p w:rsidR="007F7CF3" w:rsidRPr="00E0776D" w:rsidRDefault="00CF54D1" w:rsidP="00914EBB">
      <w:pPr>
        <w:pStyle w:val="ListParagraph"/>
        <w:numPr>
          <w:ilvl w:val="0"/>
          <w:numId w:val="17"/>
        </w:numPr>
        <w:spacing w:after="0" w:line="240" w:lineRule="auto"/>
        <w:ind w:left="720" w:hanging="357"/>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dar să nu se realizeze cu scopul de a eluda aplicarea procedurilor de atribuire prevăzute de Legea nr. 98/2016.</w:t>
      </w:r>
    </w:p>
    <w:p w:rsidR="00E40E07" w:rsidRDefault="00E40E07" w:rsidP="00092AB0">
      <w:pPr>
        <w:spacing w:after="0" w:line="240" w:lineRule="auto"/>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Confidențialitatea informațiilor și protecția datelor cu caracter personal</w:t>
      </w:r>
    </w:p>
    <w:p w:rsidR="007F7CF3" w:rsidRPr="00E0776D" w:rsidRDefault="007F7CF3" w:rsidP="00914EBB">
      <w:pPr>
        <w:pStyle w:val="ListParagraph"/>
        <w:numPr>
          <w:ilvl w:val="0"/>
          <w:numId w:val="1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7F7CF3" w:rsidRDefault="007F7CF3" w:rsidP="00914EBB">
      <w:pPr>
        <w:pStyle w:val="ListParagraph"/>
        <w:numPr>
          <w:ilvl w:val="0"/>
          <w:numId w:val="1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340659" w:rsidRDefault="00340659" w:rsidP="00914EBB">
      <w:pPr>
        <w:pStyle w:val="ListParagraph"/>
        <w:numPr>
          <w:ilvl w:val="0"/>
          <w:numId w:val="18"/>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Părțile  vor respecta protecția datelor cu caracter personal cu care vor intra în contact, în conformitate cu Regulamentul 679/2016 privind protecția persoanelor fizice în ceea ce privește prelucrarea datelor cu caracter personal și privind libera circulație a </w:t>
      </w:r>
      <w:r w:rsidR="0032568D">
        <w:rPr>
          <w:rFonts w:ascii="Times New Roman" w:hAnsi="Times New Roman" w:cs="Times New Roman"/>
          <w:sz w:val="20"/>
          <w:szCs w:val="20"/>
        </w:rPr>
        <w:t>a</w:t>
      </w:r>
      <w:r>
        <w:rPr>
          <w:rFonts w:ascii="Times New Roman" w:hAnsi="Times New Roman" w:cs="Times New Roman"/>
          <w:sz w:val="20"/>
          <w:szCs w:val="20"/>
        </w:rPr>
        <w:t xml:space="preserve">cestor date. </w:t>
      </w:r>
    </w:p>
    <w:p w:rsidR="007F7CF3" w:rsidRPr="00627F52" w:rsidRDefault="007F7CF3"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Obligațiile principale ale </w:t>
      </w:r>
      <w:r w:rsidR="00624970" w:rsidRPr="00624970">
        <w:rPr>
          <w:rFonts w:ascii="Times New Roman" w:hAnsi="Times New Roman" w:cs="Times New Roman"/>
          <w:b/>
          <w:sz w:val="20"/>
          <w:szCs w:val="20"/>
        </w:rPr>
        <w:t>Achizitorului</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va pune la dispoziția Contractantului, cu promptitudine, orice informații și/sau documente pe care le deține și care pot fi relevante pentru realizarea Contractului. În măsura în care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furnizează datele/informațiile/documentele solicitate de către Contractant, termenele stabilite în sarcina Contractantului pentru furnizarea </w:t>
      </w:r>
      <w:r w:rsidR="006733C8">
        <w:rPr>
          <w:rFonts w:ascii="Times New Roman" w:hAnsi="Times New Roman" w:cs="Times New Roman"/>
          <w:sz w:val="20"/>
          <w:szCs w:val="20"/>
        </w:rPr>
        <w:t>Produselor</w:t>
      </w:r>
      <w:r w:rsidR="00E53CB1">
        <w:rPr>
          <w:rFonts w:ascii="Times New Roman" w:hAnsi="Times New Roman" w:cs="Times New Roman"/>
          <w:sz w:val="20"/>
          <w:szCs w:val="20"/>
        </w:rPr>
        <w:t xml:space="preserve"> </w:t>
      </w:r>
      <w:r w:rsidR="007F7CF3" w:rsidRPr="00E0776D">
        <w:rPr>
          <w:rFonts w:ascii="Times New Roman" w:hAnsi="Times New Roman" w:cs="Times New Roman"/>
          <w:sz w:val="20"/>
          <w:szCs w:val="20"/>
        </w:rPr>
        <w:t>se prelungesc în mod corespunzător.</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respecte dispozițiile din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asumă răspunderea pentru veridicitatea, corectitudinea și legalitatea datelor/informațiilor/documentelor puse la dispoziția Contractantului în vederea îndeplinirii Contractului. În acest sens, se prezumă că toate datele/informațiile</w:t>
      </w:r>
      <w:r w:rsidR="00340659">
        <w:rPr>
          <w:rFonts w:ascii="Times New Roman" w:hAnsi="Times New Roman" w:cs="Times New Roman"/>
          <w:sz w:val="20"/>
          <w:szCs w:val="20"/>
        </w:rPr>
        <w:t>, do</w:t>
      </w:r>
      <w:r w:rsidR="007F7CF3" w:rsidRPr="00E0776D">
        <w:rPr>
          <w:rFonts w:ascii="Times New Roman" w:hAnsi="Times New Roman" w:cs="Times New Roman"/>
          <w:sz w:val="20"/>
          <w:szCs w:val="20"/>
        </w:rPr>
        <w:t>cumentele prezentate Contractantului sunt însușite de către conducătorul unității și/sau de către persoanele în drept având funcție de decizie care au aprobat respectivele documente.</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Achizitorul</w:t>
      </w:r>
      <w:r w:rsidR="007F7CF3" w:rsidRPr="00E0776D">
        <w:rPr>
          <w:rFonts w:ascii="Times New Roman" w:hAnsi="Times New Roman" w:cs="Times New Roman"/>
          <w:sz w:val="20"/>
          <w:szCs w:val="20"/>
        </w:rPr>
        <w:t xml:space="preserve"> va colabora, atât cât este posibil, cu Contractantul pentru furnizarea informațiilor pe care acesta din urmă le poate solicita în mod rezonabil pentru realizarea Contractului.</w:t>
      </w:r>
    </w:p>
    <w:p w:rsidR="007F7CF3" w:rsidRPr="00E0776D" w:rsidRDefault="00624970"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are obligația să desemneze, în termen </w:t>
      </w:r>
      <w:r w:rsidR="007F7CF3" w:rsidRPr="008D38FB">
        <w:rPr>
          <w:rFonts w:ascii="Times New Roman" w:hAnsi="Times New Roman" w:cs="Times New Roman"/>
          <w:sz w:val="20"/>
          <w:szCs w:val="20"/>
        </w:rPr>
        <w:t xml:space="preserve">de </w:t>
      </w:r>
      <w:r w:rsidR="00C6392A" w:rsidRPr="008D38FB">
        <w:rPr>
          <w:rFonts w:ascii="Times New Roman" w:hAnsi="Times New Roman" w:cs="Times New Roman"/>
          <w:i/>
          <w:sz w:val="20"/>
          <w:szCs w:val="20"/>
        </w:rPr>
        <w:t>5</w:t>
      </w:r>
      <w:r w:rsidR="007F7CF3" w:rsidRPr="008D38FB">
        <w:rPr>
          <w:rFonts w:ascii="Times New Roman" w:hAnsi="Times New Roman" w:cs="Times New Roman"/>
          <w:i/>
          <w:sz w:val="20"/>
          <w:szCs w:val="20"/>
        </w:rPr>
        <w:t xml:space="preserve"> </w:t>
      </w:r>
      <w:r w:rsidR="007F7CF3" w:rsidRPr="008D38FB">
        <w:rPr>
          <w:rFonts w:ascii="Times New Roman" w:hAnsi="Times New Roman" w:cs="Times New Roman"/>
          <w:sz w:val="20"/>
          <w:szCs w:val="20"/>
        </w:rPr>
        <w:t>zile</w:t>
      </w:r>
      <w:r w:rsidR="007F7CF3" w:rsidRPr="00E0776D">
        <w:rPr>
          <w:rFonts w:ascii="Times New Roman" w:hAnsi="Times New Roman" w:cs="Times New Roman"/>
          <w:sz w:val="20"/>
          <w:szCs w:val="20"/>
        </w:rPr>
        <w:t xml:space="preserve"> de la semnarea contractului, persoana de contact.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recepționeze </w:t>
      </w:r>
      <w:r w:rsidR="001E13C4">
        <w:rPr>
          <w:rFonts w:ascii="Times New Roman" w:hAnsi="Times New Roman" w:cs="Times New Roman"/>
          <w:sz w:val="20"/>
          <w:szCs w:val="20"/>
        </w:rPr>
        <w:t>P</w:t>
      </w:r>
      <w:r w:rsidR="007F7CF3" w:rsidRPr="00E0776D">
        <w:rPr>
          <w:rFonts w:ascii="Times New Roman" w:hAnsi="Times New Roman" w:cs="Times New Roman"/>
          <w:sz w:val="20"/>
          <w:szCs w:val="20"/>
        </w:rPr>
        <w:t xml:space="preserve">rodusele furnizate și să certifice conformitatea astfel cum este prevăzut în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notifica Contractantul cu privire la necesitatea revizuirii Produselor. Solicitarea de revizuire va fi motivată, cu comentarii scrise. </w:t>
      </w:r>
    </w:p>
    <w:p w:rsidR="007F7CF3" w:rsidRPr="00E0776D" w:rsidRDefault="007F7CF3"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se va realiza </w:t>
      </w:r>
      <w:r w:rsidR="00624970">
        <w:rPr>
          <w:rFonts w:ascii="Times New Roman" w:hAnsi="Times New Roman" w:cs="Times New Roman"/>
          <w:sz w:val="20"/>
          <w:szCs w:val="20"/>
        </w:rPr>
        <w:t xml:space="preserve">pe baza </w:t>
      </w:r>
      <w:r w:rsidR="00624970" w:rsidRPr="00624970">
        <w:rPr>
          <w:rFonts w:ascii="Times New Roman" w:hAnsi="Times New Roman" w:cs="Times New Roman"/>
          <w:sz w:val="20"/>
          <w:szCs w:val="20"/>
        </w:rPr>
        <w:t>cantităţilor facturate, pentru luna anterioară</w:t>
      </w:r>
      <w:r w:rsidRPr="00E0776D">
        <w:rPr>
          <w:rFonts w:ascii="Times New Roman" w:hAnsi="Times New Roman" w:cs="Times New Roman"/>
          <w:sz w:val="20"/>
          <w:szCs w:val="20"/>
        </w:rPr>
        <w: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plătească Prețul Contractului către Contractant, în termen </w:t>
      </w:r>
      <w:r w:rsidR="007F7CF3" w:rsidRPr="008D38FB">
        <w:rPr>
          <w:rFonts w:ascii="Times New Roman" w:hAnsi="Times New Roman" w:cs="Times New Roman"/>
          <w:sz w:val="20"/>
          <w:szCs w:val="20"/>
        </w:rPr>
        <w:t xml:space="preserve">de maximum 30 de zile </w:t>
      </w:r>
      <w:r w:rsidR="008D38FB" w:rsidRPr="008D38FB">
        <w:rPr>
          <w:rFonts w:ascii="Times New Roman" w:hAnsi="Times New Roman" w:cs="Times New Roman"/>
          <w:sz w:val="20"/>
          <w:szCs w:val="20"/>
        </w:rPr>
        <w:t xml:space="preserve">calendaristice </w:t>
      </w:r>
      <w:r w:rsidR="007F7CF3" w:rsidRPr="008D38FB">
        <w:rPr>
          <w:rFonts w:ascii="Times New Roman" w:hAnsi="Times New Roman" w:cs="Times New Roman"/>
          <w:sz w:val="20"/>
          <w:szCs w:val="20"/>
        </w:rPr>
        <w:t xml:space="preserve">de la </w:t>
      </w:r>
      <w:r w:rsidR="00F35D8C" w:rsidRPr="00F35D8C">
        <w:rPr>
          <w:rFonts w:ascii="Times New Roman" w:hAnsi="Times New Roman" w:cs="Times New Roman"/>
          <w:sz w:val="20"/>
          <w:szCs w:val="20"/>
        </w:rPr>
        <w:t>data recepție</w:t>
      </w:r>
      <w:r w:rsidR="008D38FB">
        <w:rPr>
          <w:rFonts w:ascii="Times New Roman" w:hAnsi="Times New Roman" w:cs="Times New Roman"/>
          <w:sz w:val="20"/>
          <w:szCs w:val="20"/>
        </w:rPr>
        <w:t>i</w:t>
      </w:r>
      <w:r w:rsidR="00F35D8C" w:rsidRPr="00F35D8C">
        <w:rPr>
          <w:rFonts w:ascii="Times New Roman" w:hAnsi="Times New Roman" w:cs="Times New Roman"/>
          <w:sz w:val="20"/>
          <w:szCs w:val="20"/>
        </w:rPr>
        <w:t xml:space="preserve"> </w:t>
      </w:r>
      <w:r w:rsidR="00624970">
        <w:rPr>
          <w:rFonts w:ascii="Times New Roman" w:hAnsi="Times New Roman" w:cs="Times New Roman"/>
          <w:sz w:val="20"/>
          <w:szCs w:val="20"/>
        </w:rPr>
        <w:t>produsului</w:t>
      </w:r>
      <w:r w:rsidR="00F35D8C">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și numai în condițiile </w:t>
      </w:r>
      <w:r w:rsidR="00624970">
        <w:rPr>
          <w:rFonts w:ascii="Times New Roman" w:hAnsi="Times New Roman" w:cs="Times New Roman"/>
          <w:sz w:val="20"/>
          <w:szCs w:val="20"/>
        </w:rPr>
        <w:t>Documentației descriptive</w:t>
      </w:r>
      <w:r w:rsidR="007F7CF3" w:rsidRPr="00E0776D">
        <w:rPr>
          <w:rFonts w:ascii="Times New Roman" w:hAnsi="Times New Roman" w:cs="Times New Roman"/>
          <w:sz w:val="20"/>
          <w:szCs w:val="20"/>
        </w:rPr>
        <w:t>.</w:t>
      </w:r>
    </w:p>
    <w:p w:rsidR="007F7CF3" w:rsidRPr="00E0776D" w:rsidRDefault="007F7CF3"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în conformitate cu prevederile </w:t>
      </w:r>
      <w:r w:rsidR="00624970">
        <w:rPr>
          <w:rFonts w:ascii="Times New Roman" w:hAnsi="Times New Roman" w:cs="Times New Roman"/>
          <w:sz w:val="20"/>
          <w:szCs w:val="20"/>
        </w:rPr>
        <w:t>Documentației descriptive</w:t>
      </w:r>
      <w:r w:rsidR="0062497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aferent </w:t>
      </w:r>
      <w:r w:rsidR="001E13C4">
        <w:rPr>
          <w:rFonts w:ascii="Times New Roman" w:hAnsi="Times New Roman" w:cs="Times New Roman"/>
          <w:sz w:val="20"/>
          <w:szCs w:val="20"/>
        </w:rPr>
        <w:t>P</w:t>
      </w:r>
      <w:r w:rsidR="00B83379">
        <w:rPr>
          <w:rFonts w:ascii="Times New Roman" w:hAnsi="Times New Roman" w:cs="Times New Roman"/>
          <w:sz w:val="20"/>
          <w:szCs w:val="20"/>
        </w:rPr>
        <w:t>roduselor livrate</w:t>
      </w:r>
      <w:r w:rsidRPr="00E0776D">
        <w:rPr>
          <w:rFonts w:ascii="Times New Roman" w:hAnsi="Times New Roman" w:cs="Times New Roman"/>
          <w:sz w:val="20"/>
          <w:szCs w:val="20"/>
        </w:rPr>
        <w:t xml:space="preserve"> pentru care se solicită plata.</w:t>
      </w:r>
    </w:p>
    <w:p w:rsidR="007D184A" w:rsidRPr="00EC5701" w:rsidRDefault="007D184A" w:rsidP="00092AB0">
      <w:pPr>
        <w:pStyle w:val="ListParagraph"/>
        <w:spacing w:after="0" w:line="240" w:lineRule="auto"/>
        <w:ind w:left="0"/>
        <w:contextualSpacing w:val="0"/>
        <w:jc w:val="both"/>
        <w:rPr>
          <w:rFonts w:ascii="Times New Roman" w:hAnsi="Times New Roman" w:cs="Times New Roman"/>
          <w:sz w:val="18"/>
          <w:szCs w:val="18"/>
          <w:highlight w:val="yellow"/>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Asocierea de operatori economici</w:t>
      </w:r>
      <w:r w:rsidR="00B017F3">
        <w:rPr>
          <w:rFonts w:ascii="Times New Roman" w:hAnsi="Times New Roman" w:cs="Times New Roman"/>
          <w:b/>
          <w:sz w:val="20"/>
          <w:szCs w:val="20"/>
        </w:rPr>
        <w:t xml:space="preserve">. Nu </w:t>
      </w:r>
      <w:r w:rsidRPr="001668D5">
        <w:rPr>
          <w:rFonts w:ascii="Times New Roman" w:hAnsi="Times New Roman" w:cs="Times New Roman"/>
          <w:b/>
          <w:sz w:val="20"/>
          <w:szCs w:val="20"/>
        </w:rPr>
        <w:t>este cazul</w:t>
      </w:r>
    </w:p>
    <w:p w:rsidR="007F7CF3" w:rsidRPr="00627F52" w:rsidRDefault="007F7CF3" w:rsidP="00092AB0">
      <w:pPr>
        <w:spacing w:after="0" w:line="240" w:lineRule="auto"/>
        <w:jc w:val="both"/>
        <w:rPr>
          <w:rFonts w:ascii="Times New Roman" w:hAnsi="Times New Roman" w:cs="Times New Roman"/>
          <w:sz w:val="18"/>
          <w:szCs w:val="18"/>
        </w:rPr>
      </w:pPr>
    </w:p>
    <w:p w:rsidR="007F7CF3" w:rsidRPr="00E742F3"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E742F3">
        <w:rPr>
          <w:rFonts w:ascii="Times New Roman" w:hAnsi="Times New Roman" w:cs="Times New Roman"/>
          <w:b/>
          <w:sz w:val="20"/>
          <w:szCs w:val="20"/>
        </w:rPr>
        <w:t>Obligațiile principale ale Contractantului</w:t>
      </w:r>
    </w:p>
    <w:p w:rsidR="007F7CF3" w:rsidRPr="00EC5701"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C5701">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50034C" w:rsidRPr="00EC5701">
        <w:rPr>
          <w:rFonts w:ascii="Times New Roman" w:hAnsi="Times New Roman" w:cs="Times New Roman"/>
          <w:sz w:val="20"/>
          <w:szCs w:val="20"/>
        </w:rPr>
        <w:t xml:space="preserve"> </w:t>
      </w:r>
      <w:r w:rsidRPr="00EC5701">
        <w:rPr>
          <w:rFonts w:ascii="Times New Roman" w:hAnsi="Times New Roman" w:cs="Times New Roman"/>
          <w:sz w:val="20"/>
          <w:szCs w:val="20"/>
        </w:rPr>
        <w:t>și își va îndeplini obligațiile în condițiile stabilite prin prezentul Contract, cu respectarea prevederilor documentației de atribuire și a ofertei în baza căreia i-a fost adjudecat contractul.</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EA3E85">
        <w:rPr>
          <w:rFonts w:ascii="Times New Roman" w:hAnsi="Times New Roman" w:cs="Times New Roman"/>
          <w:i/>
          <w:sz w:val="20"/>
          <w:szCs w:val="20"/>
        </w:rPr>
        <w:t xml:space="preserve"> </w:t>
      </w:r>
      <w:r w:rsidRPr="00E0776D">
        <w:rPr>
          <w:rFonts w:ascii="Times New Roman" w:hAnsi="Times New Roman" w:cs="Times New Roman"/>
          <w:sz w:val="20"/>
          <w:szCs w:val="20"/>
        </w:rPr>
        <w:t>cu atenție, eficiență și diligență, cu respectarea dispozițiile legale, aprobările și standardele tehnice, profesionale și de calitate în vigoare.</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w:t>
      </w:r>
      <w:r w:rsidR="0040773A">
        <w:rPr>
          <w:rFonts w:ascii="Times New Roman" w:hAnsi="Times New Roman" w:cs="Times New Roman"/>
          <w:sz w:val="20"/>
          <w:szCs w:val="20"/>
        </w:rPr>
        <w:t>nu</w:t>
      </w:r>
      <w:r w:rsidRPr="00E0776D">
        <w:rPr>
          <w:rFonts w:ascii="Times New Roman" w:hAnsi="Times New Roman" w:cs="Times New Roman"/>
          <w:sz w:val="20"/>
          <w:szCs w:val="20"/>
        </w:rPr>
        <w:t xml:space="preserve"> depun</w:t>
      </w:r>
      <w:r w:rsidR="0040773A">
        <w:rPr>
          <w:rFonts w:ascii="Times New Roman" w:hAnsi="Times New Roman" w:cs="Times New Roman"/>
          <w:sz w:val="20"/>
          <w:szCs w:val="20"/>
        </w:rPr>
        <w:t>e</w:t>
      </w:r>
      <w:r w:rsidRPr="00E0776D">
        <w:rPr>
          <w:rFonts w:ascii="Times New Roman" w:hAnsi="Times New Roman" w:cs="Times New Roman"/>
          <w:sz w:val="20"/>
          <w:szCs w:val="20"/>
        </w:rPr>
        <w:t xml:space="preserve"> garanția de bună execuție.</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suportul necesar pentru îndeplinirea în mod eficient a obligațiilor asumate prin Contract.</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desemna, în termen de </w:t>
      </w:r>
      <w:r w:rsidR="003977C3">
        <w:rPr>
          <w:rFonts w:ascii="Times New Roman" w:hAnsi="Times New Roman" w:cs="Times New Roman"/>
          <w:sz w:val="20"/>
          <w:szCs w:val="20"/>
        </w:rPr>
        <w:t>1</w:t>
      </w:r>
      <w:r w:rsidRPr="00E0776D">
        <w:rPr>
          <w:rFonts w:ascii="Times New Roman" w:hAnsi="Times New Roman" w:cs="Times New Roman"/>
          <w:sz w:val="20"/>
          <w:szCs w:val="20"/>
        </w:rPr>
        <w:t xml:space="preserve"> zi de la semnarea contractului, persoana de contact.</w:t>
      </w:r>
    </w:p>
    <w:p w:rsidR="00D533F4" w:rsidRPr="007669DD" w:rsidRDefault="00D533F4"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7669DD">
        <w:rPr>
          <w:rFonts w:ascii="Times New Roman" w:hAnsi="Times New Roman" w:cs="Times New Roman"/>
          <w:sz w:val="20"/>
          <w:szCs w:val="20"/>
        </w:rPr>
        <w:t xml:space="preserve">Contractantul se obligă să emită factura aferentă </w:t>
      </w:r>
      <w:r w:rsidR="003977C3">
        <w:rPr>
          <w:rFonts w:ascii="Times New Roman" w:hAnsi="Times New Roman" w:cs="Times New Roman"/>
          <w:sz w:val="20"/>
          <w:szCs w:val="20"/>
        </w:rPr>
        <w:t xml:space="preserve">produselor </w:t>
      </w:r>
      <w:r w:rsidRPr="007669DD">
        <w:rPr>
          <w:rFonts w:ascii="Times New Roman" w:hAnsi="Times New Roman" w:cs="Times New Roman"/>
          <w:sz w:val="20"/>
          <w:szCs w:val="20"/>
        </w:rPr>
        <w:t>furnizat</w:t>
      </w:r>
      <w:r w:rsidR="003977C3">
        <w:rPr>
          <w:rFonts w:ascii="Times New Roman" w:hAnsi="Times New Roman" w:cs="Times New Roman"/>
          <w:sz w:val="20"/>
          <w:szCs w:val="20"/>
        </w:rPr>
        <w:t>e</w:t>
      </w:r>
      <w:r w:rsidRPr="007669DD">
        <w:rPr>
          <w:rFonts w:ascii="Times New Roman" w:hAnsi="Times New Roman" w:cs="Times New Roman"/>
          <w:sz w:val="20"/>
          <w:szCs w:val="20"/>
        </w:rPr>
        <w:t xml:space="preserve"> prin prezentul Contract în condițiile din </w:t>
      </w:r>
      <w:r w:rsidR="0040773A">
        <w:rPr>
          <w:rFonts w:ascii="Times New Roman" w:hAnsi="Times New Roman" w:cs="Times New Roman"/>
          <w:sz w:val="20"/>
          <w:szCs w:val="20"/>
        </w:rPr>
        <w:t>Documentația descriptivă</w:t>
      </w:r>
      <w:r w:rsidRPr="007669DD">
        <w:rPr>
          <w:rFonts w:ascii="Times New Roman" w:hAnsi="Times New Roman" w:cs="Times New Roman"/>
          <w:sz w:val="20"/>
          <w:szCs w:val="20"/>
        </w:rPr>
        <w:t>.</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furnizarea </w:t>
      </w:r>
      <w:r w:rsidR="001E13C4">
        <w:rPr>
          <w:rFonts w:ascii="Times New Roman" w:hAnsi="Times New Roman" w:cs="Times New Roman"/>
          <w:sz w:val="20"/>
          <w:szCs w:val="20"/>
        </w:rPr>
        <w:t>P</w:t>
      </w:r>
      <w:r w:rsidRPr="00E0776D">
        <w:rPr>
          <w:rFonts w:ascii="Times New Roman" w:hAnsi="Times New Roman" w:cs="Times New Roman"/>
          <w:sz w:val="20"/>
          <w:szCs w:val="20"/>
        </w:rPr>
        <w:t>rodus</w:t>
      </w:r>
      <w:r w:rsidR="00F24D35">
        <w:rPr>
          <w:rFonts w:ascii="Times New Roman" w:hAnsi="Times New Roman" w:cs="Times New Roman"/>
          <w:sz w:val="20"/>
          <w:szCs w:val="20"/>
        </w:rPr>
        <w:t>elor</w:t>
      </w:r>
      <w:r w:rsidRPr="00E0776D">
        <w:rPr>
          <w:rFonts w:ascii="Times New Roman" w:hAnsi="Times New Roman" w:cs="Times New Roman"/>
          <w:sz w:val="20"/>
          <w:szCs w:val="20"/>
        </w:rPr>
        <w:t xml:space="preserve"> în condițiile </w:t>
      </w:r>
      <w:r w:rsidR="0040773A">
        <w:rPr>
          <w:rFonts w:ascii="Times New Roman" w:hAnsi="Times New Roman" w:cs="Times New Roman"/>
          <w:sz w:val="20"/>
          <w:szCs w:val="20"/>
        </w:rPr>
        <w:t>Documentației descriptive</w:t>
      </w:r>
      <w:r w:rsidRPr="00E0776D">
        <w:rPr>
          <w:rFonts w:ascii="Times New Roman" w:hAnsi="Times New Roman" w:cs="Times New Roman"/>
          <w:sz w:val="20"/>
          <w:szCs w:val="20"/>
        </w:rPr>
        <w:t>, în conformitate cu propunerea sa tehnică. Totodată, este răspunzător atât de siguranța tuturor operațiunilor și metodelor de prestare, cât și de calificarea personalului folosit pe toată durata contractului.</w:t>
      </w:r>
    </w:p>
    <w:p w:rsidR="007F7CF3"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poate fi considerat răspunzător pentru încălcarea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sau de către orice altă persoană a reglementărilor aplicabile în ceea ce privește modul de utilizare a Produselor.</w:t>
      </w:r>
    </w:p>
    <w:p w:rsidR="0040773A" w:rsidRPr="0040773A" w:rsidRDefault="0040773A" w:rsidP="00914EBB">
      <w:pPr>
        <w:pStyle w:val="ListParagraph"/>
        <w:numPr>
          <w:ilvl w:val="1"/>
          <w:numId w:val="34"/>
        </w:numPr>
        <w:spacing w:line="240" w:lineRule="auto"/>
        <w:ind w:left="0" w:hanging="12"/>
        <w:jc w:val="both"/>
        <w:rPr>
          <w:rFonts w:ascii="Times New Roman" w:hAnsi="Times New Roman" w:cs="Times New Roman"/>
          <w:b/>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furnizeze, respectiv să vândă şi să livreze </w:t>
      </w:r>
      <w:r w:rsidR="00170248">
        <w:rPr>
          <w:rFonts w:ascii="Times New Roman" w:hAnsi="Times New Roman" w:cs="Times New Roman"/>
          <w:sz w:val="20"/>
          <w:szCs w:val="20"/>
        </w:rPr>
        <w:t xml:space="preserve">gazele naturale </w:t>
      </w:r>
      <w:r w:rsidR="00170248" w:rsidRPr="0040773A">
        <w:rPr>
          <w:rFonts w:ascii="Times New Roman" w:hAnsi="Times New Roman" w:cs="Times New Roman"/>
          <w:bCs/>
          <w:iCs/>
          <w:sz w:val="20"/>
          <w:szCs w:val="20"/>
        </w:rPr>
        <w:t xml:space="preserve">în perioada </w:t>
      </w:r>
      <w:r w:rsidR="00170248">
        <w:rPr>
          <w:rFonts w:ascii="Times New Roman" w:hAnsi="Times New Roman" w:cs="Times New Roman"/>
          <w:bCs/>
          <w:iCs/>
          <w:sz w:val="20"/>
          <w:szCs w:val="20"/>
        </w:rPr>
        <w:t xml:space="preserve">și </w:t>
      </w:r>
      <w:r w:rsidRPr="0040773A">
        <w:rPr>
          <w:rFonts w:ascii="Times New Roman" w:hAnsi="Times New Roman" w:cs="Times New Roman"/>
          <w:bCs/>
          <w:iCs/>
          <w:sz w:val="20"/>
          <w:szCs w:val="20"/>
        </w:rPr>
        <w:t>la locurile de consum prevăzute în</w:t>
      </w:r>
      <w:r w:rsidR="00170248">
        <w:rPr>
          <w:rFonts w:ascii="Times New Roman" w:hAnsi="Times New Roman" w:cs="Times New Roman"/>
          <w:bCs/>
          <w:iCs/>
          <w:sz w:val="20"/>
          <w:szCs w:val="20"/>
        </w:rPr>
        <w:t xml:space="preserve"> </w:t>
      </w:r>
      <w:r w:rsidRPr="0040773A">
        <w:rPr>
          <w:rFonts w:ascii="Times New Roman" w:hAnsi="Times New Roman" w:cs="Times New Roman"/>
          <w:bCs/>
          <w:iCs/>
          <w:sz w:val="20"/>
          <w:szCs w:val="20"/>
        </w:rPr>
        <w:t>prezentul contract, corelativ cu fondurile alocate achizitorului pentru executarea contractului.</w:t>
      </w:r>
    </w:p>
    <w:p w:rsidR="0040773A" w:rsidRPr="0040773A" w:rsidRDefault="0040773A" w:rsidP="00FB76A5">
      <w:pPr>
        <w:pStyle w:val="ListParagraph"/>
        <w:numPr>
          <w:ilvl w:val="1"/>
          <w:numId w:val="34"/>
        </w:numPr>
        <w:spacing w:line="240" w:lineRule="auto"/>
        <w:ind w:left="0" w:hanging="12"/>
        <w:jc w:val="both"/>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nu transfere total sau parţial obligaţiile asumate prin prezentul contract.</w:t>
      </w:r>
    </w:p>
    <w:p w:rsidR="0040773A" w:rsidRDefault="0040773A" w:rsidP="00FB76A5">
      <w:pPr>
        <w:pStyle w:val="ListParagraph"/>
        <w:numPr>
          <w:ilvl w:val="1"/>
          <w:numId w:val="34"/>
        </w:numPr>
        <w:spacing w:line="240" w:lineRule="auto"/>
        <w:ind w:left="0" w:hanging="12"/>
        <w:jc w:val="both"/>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are obligaţia să factureze achizitorului contravaloarea cantităţilor de </w:t>
      </w:r>
      <w:r w:rsidR="00AF7663">
        <w:rPr>
          <w:rFonts w:ascii="Times New Roman" w:hAnsi="Times New Roman" w:cs="Times New Roman"/>
          <w:sz w:val="20"/>
          <w:szCs w:val="20"/>
        </w:rPr>
        <w:t xml:space="preserve">gaze naturale </w:t>
      </w:r>
      <w:r w:rsidRPr="0040773A">
        <w:rPr>
          <w:rFonts w:ascii="Times New Roman" w:hAnsi="Times New Roman" w:cs="Times New Roman"/>
          <w:sz w:val="20"/>
          <w:szCs w:val="20"/>
        </w:rPr>
        <w:t>la preţurile stabilite în contract.</w:t>
      </w:r>
    </w:p>
    <w:p w:rsidR="00AF7663" w:rsidRDefault="00AF7663" w:rsidP="00FB76A5">
      <w:pPr>
        <w:pStyle w:val="ListParagraph"/>
        <w:numPr>
          <w:ilvl w:val="1"/>
          <w:numId w:val="34"/>
        </w:numPr>
        <w:spacing w:line="240" w:lineRule="auto"/>
        <w:ind w:left="0" w:hanging="12"/>
        <w:jc w:val="both"/>
        <w:rPr>
          <w:rFonts w:ascii="Times New Roman" w:hAnsi="Times New Roman" w:cs="Times New Roman"/>
          <w:sz w:val="20"/>
          <w:szCs w:val="20"/>
        </w:rPr>
      </w:pPr>
      <w:r>
        <w:rPr>
          <w:rFonts w:ascii="Times New Roman" w:hAnsi="Times New Roman" w:cs="Times New Roman"/>
          <w:sz w:val="20"/>
          <w:szCs w:val="20"/>
        </w:rPr>
        <w:t>Alte obligații conform documentației descriptive: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a) </w:t>
      </w:r>
      <w:r w:rsidR="00694CE1" w:rsidRPr="00694CE1">
        <w:rPr>
          <w:rFonts w:ascii="Times New Roman" w:hAnsi="Times New Roman" w:cs="Times New Roman"/>
          <w:sz w:val="20"/>
          <w:szCs w:val="20"/>
        </w:rPr>
        <w:t xml:space="preserve">Să respecte prevederile Standardului de performanță pentru serviciul de furnizare a gazelor naturale, fapt confirmat prin prezentarea Anexei 3 la </w:t>
      </w:r>
      <w:r w:rsidR="00694CE1" w:rsidRPr="00694CE1">
        <w:rPr>
          <w:rFonts w:ascii="Times New Roman" w:hAnsi="Times New Roman" w:cs="Times New Roman"/>
          <w:sz w:val="20"/>
          <w:szCs w:val="20"/>
          <w:lang w:val="en-US"/>
        </w:rPr>
        <w:t>“</w:t>
      </w:r>
      <w:r w:rsidR="00694CE1" w:rsidRPr="00694CE1">
        <w:rPr>
          <w:rFonts w:ascii="Times New Roman" w:hAnsi="Times New Roman" w:cs="Times New Roman"/>
          <w:sz w:val="20"/>
          <w:szCs w:val="20"/>
        </w:rPr>
        <w:t>Standardul de performanță pentru activitatea de furnizare gaze naturale</w:t>
      </w:r>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aprobat</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prin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Ordinul</w:t>
      </w:r>
      <w:proofErr w:type="spellEnd"/>
      <w:r w:rsidR="00694CE1" w:rsidRPr="00694CE1">
        <w:rPr>
          <w:rFonts w:ascii="Times New Roman" w:hAnsi="Times New Roman" w:cs="Times New Roman"/>
          <w:sz w:val="20"/>
          <w:szCs w:val="20"/>
          <w:lang w:val="en-US"/>
        </w:rPr>
        <w:t xml:space="preserve"> ANRE nr. 37/2007;</w:t>
      </w:r>
      <w:r w:rsidR="00694CE1" w:rsidRPr="00694CE1">
        <w:rPr>
          <w:rFonts w:ascii="Times New Roman" w:hAnsi="Times New Roman" w:cs="Times New Roman"/>
          <w:sz w:val="20"/>
          <w:szCs w:val="20"/>
        </w:rPr>
        <w:t xml:space="preserve"> </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b) </w:t>
      </w:r>
      <w:r w:rsidR="00694CE1" w:rsidRPr="00694CE1">
        <w:rPr>
          <w:rFonts w:ascii="Times New Roman" w:hAnsi="Times New Roman" w:cs="Times New Roman"/>
          <w:sz w:val="20"/>
          <w:szCs w:val="20"/>
        </w:rPr>
        <w:t xml:space="preserve">Să asigure în fiecare punct de consum atât cantitatea de gaze, cât și serviciile de transport,  înmagazinare subterană și, după caz, distribuţie a gazelor naturale. În acest sens, </w:t>
      </w:r>
      <w:proofErr w:type="spellStart"/>
      <w:r w:rsidR="00694CE1" w:rsidRPr="00694CE1">
        <w:rPr>
          <w:rFonts w:ascii="Times New Roman" w:hAnsi="Times New Roman" w:cs="Times New Roman"/>
          <w:sz w:val="20"/>
          <w:szCs w:val="20"/>
          <w:lang w:val="en-US"/>
        </w:rPr>
        <w:t>pe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baza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contractului</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furnizare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încheiat</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clientul</w:t>
      </w:r>
      <w:proofErr w:type="spellEnd"/>
      <w:r w:rsidR="00694CE1" w:rsidRPr="00694CE1">
        <w:rPr>
          <w:rFonts w:ascii="Times New Roman" w:hAnsi="Times New Roman" w:cs="Times New Roman"/>
          <w:sz w:val="20"/>
          <w:szCs w:val="20"/>
          <w:lang w:val="en-US"/>
        </w:rPr>
        <w:t xml:space="preserve"> final, </w:t>
      </w:r>
      <w:r w:rsidR="00694CE1" w:rsidRPr="00694CE1">
        <w:rPr>
          <w:rFonts w:ascii="Times New Roman" w:hAnsi="Times New Roman" w:cs="Times New Roman"/>
          <w:sz w:val="20"/>
          <w:szCs w:val="20"/>
        </w:rPr>
        <w:t xml:space="preserve">furnizorul are obligația </w:t>
      </w:r>
      <w:r w:rsidR="00694CE1" w:rsidRPr="00694CE1">
        <w:rPr>
          <w:rFonts w:ascii="Times New Roman" w:hAnsi="Times New Roman" w:cs="Times New Roman"/>
          <w:sz w:val="20"/>
          <w:szCs w:val="20"/>
          <w:lang w:val="en-US"/>
        </w:rPr>
        <w:t xml:space="preserve">de a </w:t>
      </w:r>
      <w:proofErr w:type="spellStart"/>
      <w:r w:rsidR="00694CE1" w:rsidRPr="00694CE1">
        <w:rPr>
          <w:rFonts w:ascii="Times New Roman" w:hAnsi="Times New Roman" w:cs="Times New Roman"/>
          <w:sz w:val="20"/>
          <w:szCs w:val="20"/>
          <w:lang w:val="en-US"/>
        </w:rPr>
        <w:t>întreprinde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demersurile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necesare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încheierii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contractului</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reţea</w:t>
      </w:r>
      <w:proofErr w:type="spellEnd"/>
      <w:r w:rsidR="00694CE1" w:rsidRPr="00694CE1">
        <w:rPr>
          <w:rFonts w:ascii="Times New Roman" w:hAnsi="Times New Roman" w:cs="Times New Roman"/>
          <w:sz w:val="20"/>
          <w:szCs w:val="20"/>
          <w:lang w:val="en-US"/>
        </w:rPr>
        <w:t>/</w:t>
      </w:r>
      <w:proofErr w:type="spellStart"/>
      <w:r w:rsidR="00694CE1" w:rsidRPr="00694CE1">
        <w:rPr>
          <w:rFonts w:ascii="Times New Roman" w:hAnsi="Times New Roman" w:cs="Times New Roman"/>
          <w:sz w:val="20"/>
          <w:szCs w:val="20"/>
          <w:lang w:val="en-US"/>
        </w:rPr>
        <w:t>acces</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sistem</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conformitate</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prevederile</w:t>
      </w:r>
      <w:proofErr w:type="spellEnd"/>
      <w:r w:rsidR="00694CE1" w:rsidRPr="00694CE1">
        <w:rPr>
          <w:rFonts w:ascii="Times New Roman" w:hAnsi="Times New Roman" w:cs="Times New Roman"/>
          <w:sz w:val="20"/>
          <w:szCs w:val="20"/>
          <w:lang w:val="en-US"/>
        </w:rPr>
        <w:t xml:space="preserve"> art. </w:t>
      </w:r>
      <w:proofErr w:type="gramStart"/>
      <w:r w:rsidR="00694CE1" w:rsidRPr="00694CE1">
        <w:rPr>
          <w:rFonts w:ascii="Times New Roman" w:hAnsi="Times New Roman" w:cs="Times New Roman"/>
          <w:sz w:val="20"/>
          <w:szCs w:val="20"/>
          <w:lang w:val="en-US"/>
        </w:rPr>
        <w:t>8, alin.</w:t>
      </w:r>
      <w:proofErr w:type="gramEnd"/>
      <w:r w:rsidR="00694CE1" w:rsidRPr="00694CE1">
        <w:rPr>
          <w:rFonts w:ascii="Times New Roman" w:hAnsi="Times New Roman" w:cs="Times New Roman"/>
          <w:sz w:val="20"/>
          <w:szCs w:val="20"/>
          <w:lang w:val="en-US"/>
        </w:rPr>
        <w:t xml:space="preserve"> 4 din </w:t>
      </w:r>
      <w:proofErr w:type="spellStart"/>
      <w:r w:rsidR="00694CE1" w:rsidRPr="00694CE1">
        <w:rPr>
          <w:rFonts w:ascii="Times New Roman" w:hAnsi="Times New Roman" w:cs="Times New Roman"/>
          <w:i/>
          <w:sz w:val="20"/>
          <w:szCs w:val="20"/>
          <w:lang w:val="en-US"/>
        </w:rPr>
        <w:t>Procedura</w:t>
      </w:r>
      <w:proofErr w:type="spellEnd"/>
      <w:r w:rsidR="00694CE1" w:rsidRPr="00694CE1">
        <w:rPr>
          <w:rFonts w:ascii="Times New Roman" w:hAnsi="Times New Roman" w:cs="Times New Roman"/>
          <w:i/>
          <w:sz w:val="20"/>
          <w:szCs w:val="20"/>
          <w:lang w:val="en-US"/>
        </w:rPr>
        <w:t> </w:t>
      </w:r>
      <w:proofErr w:type="spellStart"/>
      <w:r w:rsidR="00694CE1" w:rsidRPr="00694CE1">
        <w:rPr>
          <w:rFonts w:ascii="Times New Roman" w:hAnsi="Times New Roman" w:cs="Times New Roman"/>
          <w:i/>
          <w:sz w:val="20"/>
          <w:szCs w:val="20"/>
          <w:lang w:val="en-US"/>
        </w:rPr>
        <w:t>privind</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schimbarea</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furnizorului</w:t>
      </w:r>
      <w:proofErr w:type="spellEnd"/>
      <w:r w:rsidR="00694CE1" w:rsidRPr="00694CE1">
        <w:rPr>
          <w:rFonts w:ascii="Times New Roman" w:hAnsi="Times New Roman" w:cs="Times New Roman"/>
          <w:i/>
          <w:sz w:val="20"/>
          <w:szCs w:val="20"/>
          <w:lang w:val="en-US"/>
        </w:rPr>
        <w:t xml:space="preserve"> de </w:t>
      </w:r>
      <w:proofErr w:type="spellStart"/>
      <w:r w:rsidR="00694CE1" w:rsidRPr="00694CE1">
        <w:rPr>
          <w:rFonts w:ascii="Times New Roman" w:hAnsi="Times New Roman" w:cs="Times New Roman"/>
          <w:i/>
          <w:sz w:val="20"/>
          <w:szCs w:val="20"/>
          <w:lang w:val="en-US"/>
        </w:rPr>
        <w:t>energie</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electrică</w:t>
      </w:r>
      <w:proofErr w:type="spellEnd"/>
      <w:r w:rsidR="00694CE1" w:rsidRPr="00694CE1">
        <w:rPr>
          <w:rFonts w:ascii="Times New Roman" w:hAnsi="Times New Roman" w:cs="Times New Roman"/>
          <w:i/>
          <w:sz w:val="20"/>
          <w:szCs w:val="20"/>
          <w:lang w:val="en-US"/>
        </w:rPr>
        <w:t xml:space="preserve">/gaze </w:t>
      </w:r>
      <w:proofErr w:type="spellStart"/>
      <w:r w:rsidR="00694CE1" w:rsidRPr="00694CE1">
        <w:rPr>
          <w:rFonts w:ascii="Times New Roman" w:hAnsi="Times New Roman" w:cs="Times New Roman"/>
          <w:i/>
          <w:sz w:val="20"/>
          <w:szCs w:val="20"/>
          <w:lang w:val="en-US"/>
        </w:rPr>
        <w:t>naturale</w:t>
      </w:r>
      <w:proofErr w:type="spellEnd"/>
      <w:r w:rsidR="00694CE1" w:rsidRPr="00694CE1">
        <w:rPr>
          <w:rFonts w:ascii="Times New Roman" w:hAnsi="Times New Roman" w:cs="Times New Roman"/>
          <w:i/>
          <w:sz w:val="20"/>
          <w:szCs w:val="20"/>
          <w:lang w:val="en-US"/>
        </w:rPr>
        <w:t xml:space="preserve"> de </w:t>
      </w:r>
      <w:proofErr w:type="spellStart"/>
      <w:r w:rsidR="00694CE1" w:rsidRPr="00694CE1">
        <w:rPr>
          <w:rFonts w:ascii="Times New Roman" w:hAnsi="Times New Roman" w:cs="Times New Roman"/>
          <w:i/>
          <w:sz w:val="20"/>
          <w:szCs w:val="20"/>
          <w:lang w:val="en-US"/>
        </w:rPr>
        <w:t>către</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clientul</w:t>
      </w:r>
      <w:proofErr w:type="spellEnd"/>
      <w:r w:rsidR="00694CE1" w:rsidRPr="00694CE1">
        <w:rPr>
          <w:rFonts w:ascii="Times New Roman" w:hAnsi="Times New Roman" w:cs="Times New Roman"/>
          <w:i/>
          <w:sz w:val="20"/>
          <w:szCs w:val="20"/>
          <w:lang w:val="en-US"/>
        </w:rPr>
        <w:t xml:space="preserve"> final </w:t>
      </w:r>
      <w:proofErr w:type="spellStart"/>
      <w:r w:rsidR="00694CE1" w:rsidRPr="00694CE1">
        <w:rPr>
          <w:rFonts w:ascii="Times New Roman" w:hAnsi="Times New Roman" w:cs="Times New Roman"/>
          <w:i/>
          <w:sz w:val="20"/>
          <w:szCs w:val="20"/>
          <w:lang w:val="en-US"/>
        </w:rPr>
        <w:t>aprobat</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prin</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Ordinul</w:t>
      </w:r>
      <w:proofErr w:type="spellEnd"/>
      <w:r w:rsidR="00694CE1" w:rsidRPr="00694CE1">
        <w:rPr>
          <w:rFonts w:ascii="Times New Roman" w:hAnsi="Times New Roman" w:cs="Times New Roman"/>
          <w:i/>
          <w:sz w:val="20"/>
          <w:szCs w:val="20"/>
          <w:lang w:val="en-US"/>
        </w:rPr>
        <w:t xml:space="preserve"> ANRE nr. 234/2019</w:t>
      </w:r>
      <w:r w:rsidR="00694CE1" w:rsidRPr="00694CE1">
        <w:rPr>
          <w:rFonts w:ascii="Times New Roman" w:hAnsi="Times New Roman" w:cs="Times New Roman"/>
          <w:sz w:val="20"/>
          <w:szCs w:val="20"/>
          <w:lang w:val="en-US"/>
        </w:rPr>
        <w:t xml:space="preserve"> </w:t>
      </w:r>
      <w:r w:rsidR="00694CE1" w:rsidRPr="00694CE1">
        <w:rPr>
          <w:rFonts w:ascii="Times New Roman" w:hAnsi="Times New Roman" w:cs="Times New Roman"/>
          <w:sz w:val="20"/>
          <w:szCs w:val="20"/>
        </w:rPr>
        <w:t xml:space="preserve">până la data intrării în vigoare a acordului-cadru, respectiv 01.08.2021, astfel încât furnizarea gazelor naturale în toate punctele de consum </w:t>
      </w:r>
      <w:proofErr w:type="gramStart"/>
      <w:r w:rsidR="00694CE1" w:rsidRPr="00694CE1">
        <w:rPr>
          <w:rFonts w:ascii="Times New Roman" w:hAnsi="Times New Roman" w:cs="Times New Roman"/>
          <w:sz w:val="20"/>
          <w:szCs w:val="20"/>
        </w:rPr>
        <w:t>să</w:t>
      </w:r>
      <w:proofErr w:type="gramEnd"/>
      <w:r w:rsidR="00694CE1" w:rsidRPr="00694CE1">
        <w:rPr>
          <w:rFonts w:ascii="Times New Roman" w:hAnsi="Times New Roman" w:cs="Times New Roman"/>
          <w:sz w:val="20"/>
          <w:szCs w:val="20"/>
        </w:rPr>
        <w:t xml:space="preserve"> poată începe cu data de 01.08.2021, ora 00.00. Astfel, furnizorul va încheia în scopul derulării contractului, contractul de transport (cu operatorul de transport), contractul de distribuţie (cu operatorul sistemului de distribuţie) şi contractul de înmagazinare (cu un operator de înmagazinare) şi va gestiona  relaţia cu aceştia;</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 </w:t>
      </w:r>
      <w:r w:rsidR="00694CE1" w:rsidRPr="00694CE1">
        <w:rPr>
          <w:rFonts w:ascii="Times New Roman" w:hAnsi="Times New Roman" w:cs="Times New Roman"/>
          <w:sz w:val="20"/>
          <w:szCs w:val="20"/>
        </w:rPr>
        <w:t xml:space="preserve">Să asigure presiunea de furnizare a gazelor naturale la intrarea în instalația de utilizare între 0,020 și 3,000 bar, conform documentației tehnice avizate de operatorul de distribuție pentru fiecare punct de consum; </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d) </w:t>
      </w:r>
      <w:r w:rsidR="00694CE1" w:rsidRPr="00694CE1">
        <w:rPr>
          <w:rFonts w:ascii="Times New Roman" w:hAnsi="Times New Roman" w:cs="Times New Roman"/>
          <w:sz w:val="20"/>
          <w:szCs w:val="20"/>
        </w:rPr>
        <w:t>Să asigure furnizarea gazelor naturale în regim neîntrerupt, constant și fără limită de consum, cu excepția forț</w:t>
      </w:r>
      <w:r>
        <w:rPr>
          <w:rFonts w:ascii="Times New Roman" w:hAnsi="Times New Roman" w:cs="Times New Roman"/>
          <w:sz w:val="20"/>
          <w:szCs w:val="20"/>
        </w:rPr>
        <w:t xml:space="preserve">ei majore și </w:t>
      </w:r>
      <w:r w:rsidR="00694CE1" w:rsidRPr="00694CE1">
        <w:rPr>
          <w:rFonts w:ascii="Times New Roman" w:hAnsi="Times New Roman" w:cs="Times New Roman"/>
          <w:sz w:val="20"/>
          <w:szCs w:val="20"/>
        </w:rPr>
        <w:t>când este periclitată viața sau sănătatea oamenilor ori integritatea bunurilor materiale, la punctele de consum vizate;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e) </w:t>
      </w:r>
      <w:r w:rsidR="00694CE1" w:rsidRPr="00694CE1">
        <w:rPr>
          <w:rFonts w:ascii="Times New Roman" w:hAnsi="Times New Roman" w:cs="Times New Roman"/>
          <w:sz w:val="20"/>
          <w:szCs w:val="20"/>
        </w:rPr>
        <w:t>Să asigure pentru fiecare punct de consum, în mod obligatoriu, prin intermediul operatorilor de distribuție și sistem, după caz:</w:t>
      </w:r>
    </w:p>
    <w:p w:rsidR="00694CE1" w:rsidRPr="00694CE1" w:rsidRDefault="00694CE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w:t>
      </w:r>
      <w:r w:rsidRPr="00694CE1">
        <w:rPr>
          <w:rFonts w:ascii="Times New Roman" w:hAnsi="Times New Roman" w:cs="Times New Roman"/>
          <w:sz w:val="20"/>
          <w:szCs w:val="20"/>
        </w:rPr>
        <w:t>evidența cantității de gaze naturale furnizată;</w:t>
      </w:r>
    </w:p>
    <w:p w:rsidR="00694CE1" w:rsidRPr="00694CE1" w:rsidRDefault="00694CE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w:t>
      </w:r>
      <w:r w:rsidRPr="00694CE1">
        <w:rPr>
          <w:rFonts w:ascii="Times New Roman" w:hAnsi="Times New Roman" w:cs="Times New Roman"/>
          <w:sz w:val="20"/>
          <w:szCs w:val="20"/>
        </w:rPr>
        <w:t xml:space="preserve">citirea lunară a echipamentelor de măsurare/contoarelor, consemnându-se cantitățile de gaze naturale consumate într-un proces-verbal semnat de ambele părți. În situațiile prevăzute prin reglementările ANRE, în care distribuitorul de gaze naturale nu citește lunar grupul de măsură/contorul iar consumul respectivei locații este estimat lunar, estimarea nu </w:t>
      </w:r>
      <w:r w:rsidRPr="00694CE1">
        <w:rPr>
          <w:rFonts w:ascii="Times New Roman" w:hAnsi="Times New Roman" w:cs="Times New Roman"/>
          <w:sz w:val="20"/>
          <w:szCs w:val="20"/>
        </w:rPr>
        <w:lastRenderedPageBreak/>
        <w:t>va putea depăși cantitatea maximă estimată de autoritatea contractantă asociată prevăzută în detalierea lunară a consumurilor maxime estimate (MWh) pentru locul de consum în referință;</w:t>
      </w:r>
    </w:p>
    <w:p w:rsidR="00694CE1" w:rsidRPr="00694CE1" w:rsidRDefault="00694CE1" w:rsidP="00FB76A5">
      <w:pPr>
        <w:pStyle w:val="ListParagraph"/>
        <w:spacing w:line="240" w:lineRule="auto"/>
        <w:ind w:left="0"/>
        <w:jc w:val="both"/>
        <w:rPr>
          <w:rFonts w:ascii="Times New Roman" w:hAnsi="Times New Roman" w:cs="Times New Roman"/>
          <w:sz w:val="20"/>
          <w:szCs w:val="20"/>
        </w:rPr>
      </w:pPr>
      <w:r w:rsidRPr="00694CE1">
        <w:rPr>
          <w:rFonts w:ascii="Times New Roman" w:hAnsi="Times New Roman" w:cs="Times New Roman"/>
          <w:sz w:val="20"/>
          <w:szCs w:val="20"/>
        </w:rPr>
        <w:t xml:space="preserve">transmiterea, la cererea clientului final, în termen de cel mult 5 zile lucrătoare de la momentul înregistrării solicitării, a datelor privind istoricul de consum aferent locului/locurilor de consum al/ale acestuia, pe o perioadă de până la 24 de luni anterioare solicitării sau pentru perioada scursă de la încheierea contractului de furnizare a gazelor naturale, dacă aceasta din urmă este mai mică, fără să perceapă costuri suplimentare pentru acest serviciu, transferul datelor privind istoricul de consum realizându-se într-un format electronic standard de tip Excel sau prelucrabil automatizat de tip XML, în conformitate cu prevederile art. 59, lit. p din </w:t>
      </w:r>
      <w:r w:rsidRPr="00694CE1">
        <w:rPr>
          <w:rFonts w:ascii="Times New Roman" w:hAnsi="Times New Roman" w:cs="Times New Roman"/>
          <w:i/>
          <w:sz w:val="20"/>
          <w:szCs w:val="20"/>
        </w:rPr>
        <w:t>Regulamentul privind furnizarea gazelor naturale la clienții finali aprobat prin Ordinul ANRE nr. 29/2016,</w:t>
      </w:r>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modificările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și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completările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ulterioare</w:t>
      </w:r>
      <w:proofErr w:type="spellEnd"/>
      <w:r w:rsidRPr="00694CE1">
        <w:rPr>
          <w:rFonts w:ascii="Times New Roman" w:hAnsi="Times New Roman" w:cs="Times New Roman"/>
          <w:i/>
          <w:sz w:val="20"/>
          <w:szCs w:val="20"/>
        </w:rPr>
        <w:t>;</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f) </w:t>
      </w:r>
      <w:r w:rsidR="00694CE1" w:rsidRPr="00694CE1">
        <w:rPr>
          <w:rFonts w:ascii="Times New Roman" w:hAnsi="Times New Roman" w:cs="Times New Roman"/>
          <w:sz w:val="20"/>
          <w:szCs w:val="20"/>
        </w:rPr>
        <w:t>Să asigure omologarea legală, procurarea şi montarea, prin operatorul de distribuţie, conform reglementărilor aplicabile, a echipamentelor de măsurare/contoarelor utilizate în decontarea gazelor naturale consumate;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g) </w:t>
      </w:r>
      <w:r w:rsidR="00694CE1" w:rsidRPr="00694CE1">
        <w:rPr>
          <w:rFonts w:ascii="Times New Roman" w:hAnsi="Times New Roman" w:cs="Times New Roman"/>
          <w:sz w:val="20"/>
          <w:szCs w:val="20"/>
        </w:rPr>
        <w:t>Să asigure verificarea periodică ori de câte ori este necesar şi înlocuirea, în caz de uzură sau de avariere, prin operatorul de distribuție, a echipamentelor de măsurare/contoarelor, indiferent dacă solicitarea de verificare este efectuată de autoritatea contractantă sau furnizor. Verificarea periodică a echipamentelor de măsurare/contoarelor să se facă la termenele stabilite prin instrucţiunile metrologice în vigoare de către organisme acreditate. În cazul în care furnizorul de gaze naturale solicită schimbarea echipamentelor de măsurare/contoarelor existente la punctul de consum, costurile aferente vor cădea integral în sarcina acestuia;</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h) </w:t>
      </w:r>
      <w:r w:rsidR="00694CE1" w:rsidRPr="00694CE1">
        <w:rPr>
          <w:rFonts w:ascii="Times New Roman" w:hAnsi="Times New Roman" w:cs="Times New Roman"/>
          <w:sz w:val="20"/>
          <w:szCs w:val="20"/>
        </w:rPr>
        <w:t>Să anunţe autoritățile contractante, în baza informaţiilor primite de la operatorul de transport, distribuție și sistem, cu cel puțin 2 zile lucrătoare înainte de data începerii lucrărilor, asupra întreruperilor necesare pentru efectuarea reviziilor şi a reparaţiilor instalaţiilor operatorului de transport,  distribuție și sistem aflate în afara sau pe proprietatea cumpărătorului (client final);</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i) </w:t>
      </w:r>
      <w:r w:rsidR="00694CE1" w:rsidRPr="00694CE1">
        <w:rPr>
          <w:rFonts w:ascii="Times New Roman" w:hAnsi="Times New Roman" w:cs="Times New Roman"/>
          <w:sz w:val="20"/>
          <w:szCs w:val="20"/>
        </w:rPr>
        <w:t>Să analizeze și să răspundă în scris la reclamațiile scrise ale fiecăreia dintre autoritățile contractante asociate în termen de maxim 20 zile lucrătoare de la data înregistrării acestora;</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j) </w:t>
      </w:r>
      <w:r w:rsidR="00694CE1" w:rsidRPr="00694CE1">
        <w:rPr>
          <w:rFonts w:ascii="Times New Roman" w:hAnsi="Times New Roman" w:cs="Times New Roman"/>
          <w:sz w:val="20"/>
          <w:szCs w:val="20"/>
        </w:rPr>
        <w:t>Să stabilească datele și duratele reviziilor programate pentru punctele de consum aparținând autorității contractante, de comun acord cu fiecare autoritate contractantă asociată în parte;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 xml:space="preserve">k) </w:t>
      </w:r>
      <w:proofErr w:type="spellStart"/>
      <w:r w:rsidR="00694CE1" w:rsidRPr="00694CE1">
        <w:rPr>
          <w:rFonts w:ascii="Times New Roman" w:hAnsi="Times New Roman" w:cs="Times New Roman"/>
          <w:sz w:val="20"/>
          <w:szCs w:val="20"/>
          <w:lang w:val="en-US"/>
        </w:rPr>
        <w:t>Să</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pună</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dispoziţia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clienţilor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finali</w:t>
      </w:r>
      <w:proofErr w:type="spellEnd"/>
      <w:r w:rsidR="00694CE1" w:rsidRPr="00694CE1">
        <w:rPr>
          <w:rFonts w:ascii="Times New Roman" w:hAnsi="Times New Roman" w:cs="Times New Roman"/>
          <w:sz w:val="20"/>
          <w:szCs w:val="20"/>
          <w:lang w:val="en-US"/>
        </w:rPr>
        <w:t xml:space="preserve"> un </w:t>
      </w:r>
      <w:proofErr w:type="spellStart"/>
      <w:r w:rsidR="00694CE1" w:rsidRPr="00694CE1">
        <w:rPr>
          <w:rFonts w:ascii="Times New Roman" w:hAnsi="Times New Roman" w:cs="Times New Roman"/>
          <w:sz w:val="20"/>
          <w:szCs w:val="20"/>
          <w:lang w:val="en-US"/>
        </w:rPr>
        <w:t>punct</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unic</w:t>
      </w:r>
      <w:proofErr w:type="spellEnd"/>
      <w:r w:rsidR="00694CE1" w:rsidRPr="00694CE1">
        <w:rPr>
          <w:rFonts w:ascii="Times New Roman" w:hAnsi="Times New Roman" w:cs="Times New Roman"/>
          <w:sz w:val="20"/>
          <w:szCs w:val="20"/>
          <w:lang w:val="en-US"/>
        </w:rPr>
        <w:t xml:space="preserve"> de contact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vederea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obţinerii</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informaţii</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privire</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drepturile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şi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obligaţiile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acestora</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legislaţia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vigoare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şi</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căile</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soluţionare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litigiilor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cazul</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unor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cereri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plângeri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sesizări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reclamaţii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sau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contestaţii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inclusiv</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pentru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preluarea</w:t>
      </w:r>
      <w:proofErr w:type="spellEnd"/>
      <w:r w:rsidR="00694CE1" w:rsidRPr="00694CE1">
        <w:rPr>
          <w:rFonts w:ascii="Times New Roman" w:hAnsi="Times New Roman" w:cs="Times New Roman"/>
          <w:sz w:val="20"/>
          <w:szCs w:val="20"/>
          <w:lang w:val="en-US"/>
        </w:rPr>
        <w:t>/</w:t>
      </w:r>
      <w:proofErr w:type="spellStart"/>
      <w:r w:rsidR="00694CE1" w:rsidRPr="00694CE1">
        <w:rPr>
          <w:rFonts w:ascii="Times New Roman" w:hAnsi="Times New Roman" w:cs="Times New Roman"/>
          <w:sz w:val="20"/>
          <w:szCs w:val="20"/>
          <w:lang w:val="en-US"/>
        </w:rPr>
        <w:t>soluţionarea</w:t>
      </w:r>
      <w:proofErr w:type="spellEnd"/>
      <w:r w:rsidR="00694CE1" w:rsidRPr="00694CE1">
        <w:rPr>
          <w:rFonts w:ascii="Times New Roman" w:hAnsi="Times New Roman" w:cs="Times New Roman"/>
          <w:sz w:val="20"/>
          <w:szCs w:val="20"/>
          <w:lang w:val="en-US"/>
        </w:rPr>
        <w:t>/</w:t>
      </w:r>
      <w:proofErr w:type="spellStart"/>
      <w:r w:rsidR="00694CE1" w:rsidRPr="00694CE1">
        <w:rPr>
          <w:rFonts w:ascii="Times New Roman" w:hAnsi="Times New Roman" w:cs="Times New Roman"/>
          <w:sz w:val="20"/>
          <w:szCs w:val="20"/>
          <w:lang w:val="en-US"/>
        </w:rPr>
        <w:t>redirecţionarea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către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alte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entităţi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responsabile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solicitărilor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acestora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conformitate</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prevederile</w:t>
      </w:r>
      <w:proofErr w:type="spellEnd"/>
      <w:r w:rsidR="00694CE1" w:rsidRPr="00694CE1">
        <w:rPr>
          <w:rFonts w:ascii="Times New Roman" w:hAnsi="Times New Roman" w:cs="Times New Roman"/>
          <w:sz w:val="20"/>
          <w:szCs w:val="20"/>
          <w:lang w:val="en-US"/>
        </w:rPr>
        <w:t xml:space="preserve"> art. </w:t>
      </w:r>
      <w:proofErr w:type="gramStart"/>
      <w:r w:rsidR="00694CE1" w:rsidRPr="00694CE1">
        <w:rPr>
          <w:rFonts w:ascii="Times New Roman" w:hAnsi="Times New Roman" w:cs="Times New Roman"/>
          <w:sz w:val="20"/>
          <w:szCs w:val="20"/>
          <w:lang w:val="en-US"/>
        </w:rPr>
        <w:t>62, alin.</w:t>
      </w:r>
      <w:proofErr w:type="gramEnd"/>
      <w:r w:rsidR="00694CE1" w:rsidRPr="00694CE1">
        <w:rPr>
          <w:rFonts w:ascii="Times New Roman" w:hAnsi="Times New Roman" w:cs="Times New Roman"/>
          <w:sz w:val="20"/>
          <w:szCs w:val="20"/>
          <w:lang w:val="en-US"/>
        </w:rPr>
        <w:t xml:space="preserve"> </w:t>
      </w:r>
      <w:proofErr w:type="gramStart"/>
      <w:r w:rsidR="00694CE1" w:rsidRPr="00694CE1">
        <w:rPr>
          <w:rFonts w:ascii="Times New Roman" w:hAnsi="Times New Roman" w:cs="Times New Roman"/>
          <w:sz w:val="20"/>
          <w:szCs w:val="20"/>
          <w:lang w:val="en-US"/>
        </w:rPr>
        <w:t xml:space="preserve">1 din </w:t>
      </w:r>
      <w:proofErr w:type="spellStart"/>
      <w:r w:rsidR="00694CE1" w:rsidRPr="00694CE1">
        <w:rPr>
          <w:rFonts w:ascii="Times New Roman" w:hAnsi="Times New Roman" w:cs="Times New Roman"/>
          <w:i/>
          <w:sz w:val="20"/>
          <w:szCs w:val="20"/>
          <w:lang w:val="en-US"/>
        </w:rPr>
        <w:t>Regulamentul</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privind</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furnizarea</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gazelor</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naturale</w:t>
      </w:r>
      <w:proofErr w:type="spellEnd"/>
      <w:r w:rsidR="00694CE1" w:rsidRPr="00694CE1">
        <w:rPr>
          <w:rFonts w:ascii="Times New Roman" w:hAnsi="Times New Roman" w:cs="Times New Roman"/>
          <w:i/>
          <w:sz w:val="20"/>
          <w:szCs w:val="20"/>
          <w:lang w:val="en-US"/>
        </w:rPr>
        <w:t xml:space="preserve"> la </w:t>
      </w:r>
      <w:proofErr w:type="spellStart"/>
      <w:r w:rsidR="00694CE1" w:rsidRPr="00694CE1">
        <w:rPr>
          <w:rFonts w:ascii="Times New Roman" w:hAnsi="Times New Roman" w:cs="Times New Roman"/>
          <w:i/>
          <w:sz w:val="20"/>
          <w:szCs w:val="20"/>
          <w:lang w:val="en-US"/>
        </w:rPr>
        <w:t>clienții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finali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aprobat</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prin</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Ordinul</w:t>
      </w:r>
      <w:proofErr w:type="spellEnd"/>
      <w:r w:rsidR="00694CE1" w:rsidRPr="00694CE1">
        <w:rPr>
          <w:rFonts w:ascii="Times New Roman" w:hAnsi="Times New Roman" w:cs="Times New Roman"/>
          <w:i/>
          <w:sz w:val="20"/>
          <w:szCs w:val="20"/>
          <w:lang w:val="en-US"/>
        </w:rPr>
        <w:t xml:space="preserve"> ANRE nr.</w:t>
      </w:r>
      <w:proofErr w:type="gramEnd"/>
      <w:r w:rsidR="00694CE1" w:rsidRPr="00694CE1">
        <w:rPr>
          <w:rFonts w:ascii="Times New Roman" w:hAnsi="Times New Roman" w:cs="Times New Roman"/>
          <w:i/>
          <w:sz w:val="20"/>
          <w:szCs w:val="20"/>
          <w:lang w:val="en-US"/>
        </w:rPr>
        <w:t xml:space="preserve"> 29/2016,</w:t>
      </w:r>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modificările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și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completările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ulterioare</w:t>
      </w:r>
      <w:proofErr w:type="spellEnd"/>
      <w:r w:rsidR="00694CE1" w:rsidRPr="00694CE1">
        <w:rPr>
          <w:rFonts w:ascii="Times New Roman" w:hAnsi="Times New Roman" w:cs="Times New Roman"/>
          <w:sz w:val="20"/>
          <w:szCs w:val="20"/>
          <w:lang w:val="en-US"/>
        </w:rPr>
        <w:t>;</w:t>
      </w:r>
    </w:p>
    <w:p w:rsidR="00694CE1" w:rsidRPr="00694CE1" w:rsidRDefault="00694CE1" w:rsidP="00FB76A5">
      <w:pPr>
        <w:pStyle w:val="ListParagraph"/>
        <w:spacing w:line="240" w:lineRule="auto"/>
        <w:ind w:left="0"/>
        <w:jc w:val="both"/>
        <w:rPr>
          <w:rFonts w:ascii="Times New Roman" w:hAnsi="Times New Roman" w:cs="Times New Roman"/>
          <w:sz w:val="20"/>
          <w:szCs w:val="20"/>
          <w:lang w:val="en-US"/>
        </w:rPr>
      </w:pPr>
      <w:proofErr w:type="spellStart"/>
      <w:proofErr w:type="gramStart"/>
      <w:r w:rsidRPr="00694CE1">
        <w:rPr>
          <w:rFonts w:ascii="Times New Roman" w:hAnsi="Times New Roman" w:cs="Times New Roman"/>
          <w:sz w:val="20"/>
          <w:szCs w:val="20"/>
          <w:lang w:val="en-US"/>
        </w:rPr>
        <w:t>Punctul</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unic</w:t>
      </w:r>
      <w:proofErr w:type="spellEnd"/>
      <w:r w:rsidRPr="00694CE1">
        <w:rPr>
          <w:rFonts w:ascii="Times New Roman" w:hAnsi="Times New Roman" w:cs="Times New Roman"/>
          <w:sz w:val="20"/>
          <w:szCs w:val="20"/>
          <w:lang w:val="en-US"/>
        </w:rPr>
        <w:t xml:space="preserve"> de contact </w:t>
      </w:r>
      <w:proofErr w:type="spellStart"/>
      <w:r w:rsidRPr="00694CE1">
        <w:rPr>
          <w:rFonts w:ascii="Times New Roman" w:hAnsi="Times New Roman" w:cs="Times New Roman"/>
          <w:sz w:val="20"/>
          <w:szCs w:val="20"/>
          <w:lang w:val="en-US"/>
        </w:rPr>
        <w:t>reprezintă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în</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conformitate</w:t>
      </w:r>
      <w:proofErr w:type="spellEnd"/>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prevederile</w:t>
      </w:r>
      <w:proofErr w:type="spellEnd"/>
      <w:r w:rsidRPr="00694CE1">
        <w:rPr>
          <w:rFonts w:ascii="Times New Roman" w:hAnsi="Times New Roman" w:cs="Times New Roman"/>
          <w:sz w:val="20"/>
          <w:szCs w:val="20"/>
          <w:lang w:val="en-US"/>
        </w:rPr>
        <w:t xml:space="preserve"> art.</w:t>
      </w:r>
      <w:proofErr w:type="gramEnd"/>
      <w:r w:rsidRPr="00694CE1">
        <w:rPr>
          <w:rFonts w:ascii="Times New Roman" w:hAnsi="Times New Roman" w:cs="Times New Roman"/>
          <w:sz w:val="20"/>
          <w:szCs w:val="20"/>
          <w:lang w:val="en-US"/>
        </w:rPr>
        <w:t xml:space="preserve"> </w:t>
      </w:r>
      <w:proofErr w:type="gramStart"/>
      <w:r w:rsidRPr="00694CE1">
        <w:rPr>
          <w:rFonts w:ascii="Times New Roman" w:hAnsi="Times New Roman" w:cs="Times New Roman"/>
          <w:sz w:val="20"/>
          <w:szCs w:val="20"/>
          <w:lang w:val="en-US"/>
        </w:rPr>
        <w:t>63, alin.</w:t>
      </w:r>
      <w:proofErr w:type="gramEnd"/>
      <w:r w:rsidRPr="00694CE1">
        <w:rPr>
          <w:rFonts w:ascii="Times New Roman" w:hAnsi="Times New Roman" w:cs="Times New Roman"/>
          <w:sz w:val="20"/>
          <w:szCs w:val="20"/>
          <w:lang w:val="en-US"/>
        </w:rPr>
        <w:t xml:space="preserve"> </w:t>
      </w:r>
      <w:proofErr w:type="gramStart"/>
      <w:r w:rsidRPr="00694CE1">
        <w:rPr>
          <w:rFonts w:ascii="Times New Roman" w:hAnsi="Times New Roman" w:cs="Times New Roman"/>
          <w:sz w:val="20"/>
          <w:szCs w:val="20"/>
          <w:lang w:val="en-US"/>
        </w:rPr>
        <w:t xml:space="preserve">1 din </w:t>
      </w:r>
      <w:proofErr w:type="spellStart"/>
      <w:r w:rsidRPr="00694CE1">
        <w:rPr>
          <w:rFonts w:ascii="Times New Roman" w:hAnsi="Times New Roman" w:cs="Times New Roman"/>
          <w:i/>
          <w:sz w:val="20"/>
          <w:szCs w:val="20"/>
          <w:lang w:val="en-US"/>
        </w:rPr>
        <w:t>Regulamentul</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privind</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furnizarea</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gazelor</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naturale</w:t>
      </w:r>
      <w:proofErr w:type="spellEnd"/>
      <w:r w:rsidRPr="00694CE1">
        <w:rPr>
          <w:rFonts w:ascii="Times New Roman" w:hAnsi="Times New Roman" w:cs="Times New Roman"/>
          <w:i/>
          <w:sz w:val="20"/>
          <w:szCs w:val="20"/>
          <w:lang w:val="en-US"/>
        </w:rPr>
        <w:t xml:space="preserve"> la </w:t>
      </w:r>
      <w:proofErr w:type="spellStart"/>
      <w:r w:rsidRPr="00694CE1">
        <w:rPr>
          <w:rFonts w:ascii="Times New Roman" w:hAnsi="Times New Roman" w:cs="Times New Roman"/>
          <w:i/>
          <w:sz w:val="20"/>
          <w:szCs w:val="20"/>
          <w:lang w:val="en-US"/>
        </w:rPr>
        <w:t>clienții</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finali</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aprobat</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prin</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Ordinul</w:t>
      </w:r>
      <w:proofErr w:type="spellEnd"/>
      <w:r w:rsidRPr="00694CE1">
        <w:rPr>
          <w:rFonts w:ascii="Times New Roman" w:hAnsi="Times New Roman" w:cs="Times New Roman"/>
          <w:i/>
          <w:sz w:val="20"/>
          <w:szCs w:val="20"/>
          <w:lang w:val="en-US"/>
        </w:rPr>
        <w:t xml:space="preserve"> ANRE nr.</w:t>
      </w:r>
      <w:proofErr w:type="gramEnd"/>
      <w:r w:rsidRPr="00694CE1">
        <w:rPr>
          <w:rFonts w:ascii="Times New Roman" w:hAnsi="Times New Roman" w:cs="Times New Roman"/>
          <w:i/>
          <w:sz w:val="20"/>
          <w:szCs w:val="20"/>
          <w:lang w:val="en-US"/>
        </w:rPr>
        <w:t xml:space="preserve"> 29/2016,</w:t>
      </w:r>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modificările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și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completările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ulterioare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punctul</w:t>
      </w:r>
      <w:proofErr w:type="spellEnd"/>
      <w:r w:rsidRPr="00694CE1">
        <w:rPr>
          <w:rFonts w:ascii="Times New Roman" w:hAnsi="Times New Roman" w:cs="Times New Roman"/>
          <w:sz w:val="20"/>
          <w:szCs w:val="20"/>
          <w:lang w:val="en-US"/>
        </w:rPr>
        <w:t xml:space="preserve"> central de </w:t>
      </w:r>
      <w:proofErr w:type="spellStart"/>
      <w:r w:rsidRPr="00694CE1">
        <w:rPr>
          <w:rFonts w:ascii="Times New Roman" w:hAnsi="Times New Roman" w:cs="Times New Roman"/>
          <w:sz w:val="20"/>
          <w:szCs w:val="20"/>
          <w:lang w:val="en-US"/>
        </w:rPr>
        <w:t>informare</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coordonează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punctele</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informare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regională</w:t>
      </w:r>
      <w:proofErr w:type="spellEnd"/>
      <w:r w:rsidRPr="00694CE1">
        <w:rPr>
          <w:rFonts w:ascii="Times New Roman" w:hAnsi="Times New Roman" w:cs="Times New Roman"/>
          <w:sz w:val="20"/>
          <w:szCs w:val="20"/>
          <w:lang w:val="en-US"/>
        </w:rPr>
        <w:t>/</w:t>
      </w:r>
      <w:proofErr w:type="spellStart"/>
      <w:r w:rsidRPr="00694CE1">
        <w:rPr>
          <w:rFonts w:ascii="Times New Roman" w:hAnsi="Times New Roman" w:cs="Times New Roman"/>
          <w:sz w:val="20"/>
          <w:szCs w:val="20"/>
          <w:lang w:val="en-US"/>
        </w:rPr>
        <w:t>locală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după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caz</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formând</w:t>
      </w:r>
      <w:proofErr w:type="spellEnd"/>
      <w:r w:rsidRPr="00694CE1">
        <w:rPr>
          <w:rFonts w:ascii="Times New Roman" w:hAnsi="Times New Roman" w:cs="Times New Roman"/>
          <w:sz w:val="20"/>
          <w:szCs w:val="20"/>
          <w:lang w:val="en-US"/>
        </w:rPr>
        <w:t xml:space="preserve"> o </w:t>
      </w:r>
      <w:proofErr w:type="spellStart"/>
      <w:r w:rsidRPr="00694CE1">
        <w:rPr>
          <w:rFonts w:ascii="Times New Roman" w:hAnsi="Times New Roman" w:cs="Times New Roman"/>
          <w:sz w:val="20"/>
          <w:szCs w:val="20"/>
          <w:lang w:val="en-US"/>
        </w:rPr>
        <w:t>reţea</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furnizează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informaţii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unitare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şi</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poate</w:t>
      </w:r>
      <w:proofErr w:type="spellEnd"/>
      <w:r w:rsidRPr="00694CE1">
        <w:rPr>
          <w:rFonts w:ascii="Times New Roman" w:hAnsi="Times New Roman" w:cs="Times New Roman"/>
          <w:sz w:val="20"/>
          <w:szCs w:val="20"/>
          <w:lang w:val="en-US"/>
        </w:rPr>
        <w:t xml:space="preserve"> fi </w:t>
      </w:r>
      <w:proofErr w:type="spellStart"/>
      <w:r w:rsidRPr="00694CE1">
        <w:rPr>
          <w:rFonts w:ascii="Times New Roman" w:hAnsi="Times New Roman" w:cs="Times New Roman"/>
          <w:sz w:val="20"/>
          <w:szCs w:val="20"/>
          <w:lang w:val="en-US"/>
        </w:rPr>
        <w:t>accesat</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prin</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următoarele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canale</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comunicare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destinate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relaţiei</w:t>
      </w:r>
      <w:proofErr w:type="spellEnd"/>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clienţii</w:t>
      </w:r>
      <w:proofErr w:type="spellEnd"/>
      <w:r w:rsidRPr="00694CE1">
        <w:rPr>
          <w:rFonts w:ascii="Times New Roman" w:hAnsi="Times New Roman" w:cs="Times New Roman"/>
          <w:sz w:val="20"/>
          <w:szCs w:val="20"/>
          <w:lang w:val="en-US"/>
        </w:rPr>
        <w:t>:</w:t>
      </w:r>
    </w:p>
    <w:p w:rsidR="00694CE1" w:rsidRPr="00694CE1" w:rsidRDefault="00694CE1" w:rsidP="00FB76A5">
      <w:pPr>
        <w:pStyle w:val="ListParagraph"/>
        <w:spacing w:line="240" w:lineRule="auto"/>
        <w:ind w:left="0"/>
        <w:jc w:val="both"/>
        <w:rPr>
          <w:rFonts w:ascii="Times New Roman" w:hAnsi="Times New Roman" w:cs="Times New Roman"/>
          <w:sz w:val="20"/>
          <w:szCs w:val="20"/>
          <w:lang w:val="en-US"/>
        </w:rPr>
      </w:pPr>
      <w:proofErr w:type="spellStart"/>
      <w:proofErr w:type="gramStart"/>
      <w:r w:rsidRPr="00694CE1">
        <w:rPr>
          <w:rFonts w:ascii="Times New Roman" w:hAnsi="Times New Roman" w:cs="Times New Roman"/>
          <w:sz w:val="20"/>
          <w:szCs w:val="20"/>
          <w:lang w:val="en-US"/>
        </w:rPr>
        <w:t>telefonic</w:t>
      </w:r>
      <w:proofErr w:type="spellEnd"/>
      <w:proofErr w:type="gramEnd"/>
      <w:r w:rsidRPr="00694CE1">
        <w:rPr>
          <w:rFonts w:ascii="Times New Roman" w:hAnsi="Times New Roman" w:cs="Times New Roman"/>
          <w:sz w:val="20"/>
          <w:szCs w:val="20"/>
          <w:lang w:val="en-US"/>
        </w:rPr>
        <w:t xml:space="preserve">, la un </w:t>
      </w:r>
      <w:proofErr w:type="spellStart"/>
      <w:r w:rsidRPr="00694CE1">
        <w:rPr>
          <w:rFonts w:ascii="Times New Roman" w:hAnsi="Times New Roman" w:cs="Times New Roman"/>
          <w:sz w:val="20"/>
          <w:szCs w:val="20"/>
          <w:lang w:val="en-US"/>
        </w:rPr>
        <w:t>număr</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apelabil</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gratuit</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sau</w:t>
      </w:r>
      <w:proofErr w:type="spellEnd"/>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tarif</w:t>
      </w:r>
      <w:proofErr w:type="spellEnd"/>
      <w:r w:rsidRPr="00694CE1">
        <w:rPr>
          <w:rFonts w:ascii="Times New Roman" w:hAnsi="Times New Roman" w:cs="Times New Roman"/>
          <w:sz w:val="20"/>
          <w:szCs w:val="20"/>
          <w:lang w:val="en-US"/>
        </w:rPr>
        <w:t xml:space="preserve"> normal, </w:t>
      </w:r>
      <w:proofErr w:type="spellStart"/>
      <w:r w:rsidRPr="00694CE1">
        <w:rPr>
          <w:rFonts w:ascii="Times New Roman" w:hAnsi="Times New Roman" w:cs="Times New Roman"/>
          <w:sz w:val="20"/>
          <w:szCs w:val="20"/>
          <w:lang w:val="en-US"/>
        </w:rPr>
        <w:t>disponibil</w:t>
      </w:r>
      <w:proofErr w:type="spellEnd"/>
      <w:r w:rsidRPr="00694CE1">
        <w:rPr>
          <w:rFonts w:ascii="Times New Roman" w:hAnsi="Times New Roman" w:cs="Times New Roman"/>
          <w:sz w:val="20"/>
          <w:szCs w:val="20"/>
          <w:lang w:val="en-US"/>
        </w:rPr>
        <w:t xml:space="preserve"> minimum 8 ore </w:t>
      </w:r>
      <w:proofErr w:type="spellStart"/>
      <w:r w:rsidRPr="00694CE1">
        <w:rPr>
          <w:rFonts w:ascii="Times New Roman" w:hAnsi="Times New Roman" w:cs="Times New Roman"/>
          <w:sz w:val="20"/>
          <w:szCs w:val="20"/>
          <w:lang w:val="en-US"/>
        </w:rPr>
        <w:t>în</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zilele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lucrătoare</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să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aibă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posibilitatea</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înregistrării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numărului</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apeluri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şi</w:t>
      </w:r>
      <w:proofErr w:type="spellEnd"/>
      <w:r w:rsidRPr="00694CE1">
        <w:rPr>
          <w:rFonts w:ascii="Times New Roman" w:hAnsi="Times New Roman" w:cs="Times New Roman"/>
          <w:sz w:val="20"/>
          <w:szCs w:val="20"/>
          <w:lang w:val="en-US"/>
        </w:rPr>
        <w:t xml:space="preserve"> a </w:t>
      </w:r>
      <w:proofErr w:type="spellStart"/>
      <w:r w:rsidRPr="00694CE1">
        <w:rPr>
          <w:rFonts w:ascii="Times New Roman" w:hAnsi="Times New Roman" w:cs="Times New Roman"/>
          <w:sz w:val="20"/>
          <w:szCs w:val="20"/>
          <w:lang w:val="en-US"/>
        </w:rPr>
        <w:t>timpilor</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aşteptare</w:t>
      </w:r>
      <w:proofErr w:type="spellEnd"/>
      <w:r w:rsidRPr="00694CE1">
        <w:rPr>
          <w:rFonts w:ascii="Times New Roman" w:hAnsi="Times New Roman" w:cs="Times New Roman"/>
          <w:sz w:val="20"/>
          <w:szCs w:val="20"/>
          <w:lang w:val="en-US"/>
        </w:rPr>
        <w:t>;</w:t>
      </w:r>
    </w:p>
    <w:p w:rsidR="00694CE1" w:rsidRPr="00694CE1" w:rsidRDefault="00694CE1" w:rsidP="00FB76A5">
      <w:pPr>
        <w:pStyle w:val="ListParagraph"/>
        <w:spacing w:line="240" w:lineRule="auto"/>
        <w:ind w:left="0"/>
        <w:jc w:val="both"/>
        <w:rPr>
          <w:rFonts w:ascii="Times New Roman" w:hAnsi="Times New Roman" w:cs="Times New Roman"/>
          <w:sz w:val="20"/>
          <w:szCs w:val="20"/>
          <w:lang w:val="en-US"/>
        </w:rPr>
      </w:pPr>
      <w:proofErr w:type="spellStart"/>
      <w:proofErr w:type="gramStart"/>
      <w:r w:rsidRPr="00694CE1">
        <w:rPr>
          <w:rFonts w:ascii="Times New Roman" w:hAnsi="Times New Roman" w:cs="Times New Roman"/>
          <w:sz w:val="20"/>
          <w:szCs w:val="20"/>
          <w:lang w:val="en-US"/>
        </w:rPr>
        <w:t>prin</w:t>
      </w:r>
      <w:proofErr w:type="spellEnd"/>
      <w:proofErr w:type="gramEnd"/>
      <w:r w:rsidRPr="00694CE1">
        <w:rPr>
          <w:rFonts w:ascii="Times New Roman" w:hAnsi="Times New Roman" w:cs="Times New Roman"/>
          <w:sz w:val="20"/>
          <w:szCs w:val="20"/>
          <w:lang w:val="en-US"/>
        </w:rPr>
        <w:t xml:space="preserve"> fax, la un </w:t>
      </w:r>
      <w:proofErr w:type="spellStart"/>
      <w:r w:rsidRPr="00694CE1">
        <w:rPr>
          <w:rFonts w:ascii="Times New Roman" w:hAnsi="Times New Roman" w:cs="Times New Roman"/>
          <w:sz w:val="20"/>
          <w:szCs w:val="20"/>
          <w:lang w:val="en-US"/>
        </w:rPr>
        <w:t>număr</w:t>
      </w:r>
      <w:proofErr w:type="spellEnd"/>
      <w:r w:rsidRPr="00694CE1">
        <w:rPr>
          <w:rFonts w:ascii="Times New Roman" w:hAnsi="Times New Roman" w:cs="Times New Roman"/>
          <w:sz w:val="20"/>
          <w:szCs w:val="20"/>
          <w:lang w:val="en-US"/>
        </w:rPr>
        <w:t xml:space="preserve"> de fax </w:t>
      </w:r>
      <w:proofErr w:type="spellStart"/>
      <w:r w:rsidRPr="00694CE1">
        <w:rPr>
          <w:rFonts w:ascii="Times New Roman" w:hAnsi="Times New Roman" w:cs="Times New Roman"/>
          <w:sz w:val="20"/>
          <w:szCs w:val="20"/>
          <w:lang w:val="en-US"/>
        </w:rPr>
        <w:t>pentru</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contactarea</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furnizorului</w:t>
      </w:r>
      <w:proofErr w:type="spellEnd"/>
      <w:r w:rsidRPr="00694CE1">
        <w:rPr>
          <w:rFonts w:ascii="Times New Roman" w:hAnsi="Times New Roman" w:cs="Times New Roman"/>
          <w:sz w:val="20"/>
          <w:szCs w:val="20"/>
          <w:lang w:val="en-US"/>
        </w:rPr>
        <w:t>;</w:t>
      </w:r>
    </w:p>
    <w:p w:rsidR="00694CE1" w:rsidRPr="00694CE1" w:rsidRDefault="00AF7663" w:rsidP="00FB76A5">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proofErr w:type="gramStart"/>
      <w:r w:rsidR="00694CE1" w:rsidRPr="00694CE1">
        <w:rPr>
          <w:rFonts w:ascii="Times New Roman" w:hAnsi="Times New Roman" w:cs="Times New Roman"/>
          <w:sz w:val="20"/>
          <w:szCs w:val="20"/>
          <w:lang w:val="en-US"/>
        </w:rPr>
        <w:t>prin</w:t>
      </w:r>
      <w:proofErr w:type="spellEnd"/>
      <w:proofErr w:type="gramEnd"/>
      <w:r w:rsidR="00694CE1" w:rsidRPr="00694CE1">
        <w:rPr>
          <w:rFonts w:ascii="Times New Roman" w:hAnsi="Times New Roman" w:cs="Times New Roman"/>
          <w:sz w:val="20"/>
          <w:szCs w:val="20"/>
          <w:lang w:val="en-US"/>
        </w:rPr>
        <w:t xml:space="preserve"> e-mail, la o </w:t>
      </w:r>
      <w:proofErr w:type="spellStart"/>
      <w:r w:rsidR="00694CE1" w:rsidRPr="00694CE1">
        <w:rPr>
          <w:rFonts w:ascii="Times New Roman" w:hAnsi="Times New Roman" w:cs="Times New Roman"/>
          <w:sz w:val="20"/>
          <w:szCs w:val="20"/>
          <w:lang w:val="en-US"/>
        </w:rPr>
        <w:t>adresă</w:t>
      </w:r>
      <w:proofErr w:type="spellEnd"/>
      <w:r w:rsidR="00694CE1" w:rsidRPr="00694CE1">
        <w:rPr>
          <w:rFonts w:ascii="Times New Roman" w:hAnsi="Times New Roman" w:cs="Times New Roman"/>
          <w:sz w:val="20"/>
          <w:szCs w:val="20"/>
          <w:lang w:val="en-US"/>
        </w:rPr>
        <w:t xml:space="preserve"> de e-mail </w:t>
      </w:r>
      <w:proofErr w:type="spellStart"/>
      <w:r w:rsidR="00694CE1" w:rsidRPr="00694CE1">
        <w:rPr>
          <w:rFonts w:ascii="Times New Roman" w:hAnsi="Times New Roman" w:cs="Times New Roman"/>
          <w:sz w:val="20"/>
          <w:szCs w:val="20"/>
          <w:lang w:val="en-US"/>
        </w:rPr>
        <w:t>pentru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contactarea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furnizorului</w:t>
      </w:r>
      <w:proofErr w:type="spellEnd"/>
      <w:r w:rsidR="00694CE1" w:rsidRPr="00694CE1">
        <w:rPr>
          <w:rFonts w:ascii="Times New Roman" w:hAnsi="Times New Roman" w:cs="Times New Roman"/>
          <w:sz w:val="20"/>
          <w:szCs w:val="20"/>
          <w:lang w:val="en-US"/>
        </w:rPr>
        <w:t>;</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 xml:space="preserve">- </w:t>
      </w:r>
      <w:proofErr w:type="spellStart"/>
      <w:proofErr w:type="gramStart"/>
      <w:r w:rsidR="00694CE1" w:rsidRPr="00694CE1">
        <w:rPr>
          <w:rFonts w:ascii="Times New Roman" w:hAnsi="Times New Roman" w:cs="Times New Roman"/>
          <w:sz w:val="20"/>
          <w:szCs w:val="20"/>
          <w:lang w:val="en-US"/>
        </w:rPr>
        <w:t>prin</w:t>
      </w:r>
      <w:proofErr w:type="spellEnd"/>
      <w:proofErr w:type="gram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intermediul</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paginii</w:t>
      </w:r>
      <w:proofErr w:type="spellEnd"/>
      <w:r w:rsidR="00694CE1" w:rsidRPr="00694CE1">
        <w:rPr>
          <w:rFonts w:ascii="Times New Roman" w:hAnsi="Times New Roman" w:cs="Times New Roman"/>
          <w:sz w:val="20"/>
          <w:szCs w:val="20"/>
          <w:lang w:val="en-US"/>
        </w:rPr>
        <w:t xml:space="preserve"> de internet </w:t>
      </w:r>
      <w:proofErr w:type="spellStart"/>
      <w:r w:rsidR="00694CE1" w:rsidRPr="00694CE1">
        <w:rPr>
          <w:rFonts w:ascii="Times New Roman" w:hAnsi="Times New Roman" w:cs="Times New Roman"/>
          <w:sz w:val="20"/>
          <w:szCs w:val="20"/>
          <w:lang w:val="en-US"/>
        </w:rPr>
        <w:t>proprii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prin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formularul</w:t>
      </w:r>
      <w:proofErr w:type="spellEnd"/>
      <w:r w:rsidR="00694CE1" w:rsidRPr="00694CE1">
        <w:rPr>
          <w:rFonts w:ascii="Times New Roman" w:hAnsi="Times New Roman" w:cs="Times New Roman"/>
          <w:sz w:val="20"/>
          <w:szCs w:val="20"/>
          <w:lang w:val="en-US"/>
        </w:rPr>
        <w:t xml:space="preserve"> on-line </w:t>
      </w:r>
      <w:proofErr w:type="spellStart"/>
      <w:r w:rsidR="00694CE1" w:rsidRPr="00694CE1">
        <w:rPr>
          <w:rFonts w:ascii="Times New Roman" w:hAnsi="Times New Roman" w:cs="Times New Roman"/>
          <w:sz w:val="20"/>
          <w:szCs w:val="20"/>
          <w:lang w:val="en-US"/>
        </w:rPr>
        <w:t>pentru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contactarea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furnizorului</w:t>
      </w:r>
      <w:proofErr w:type="spellEnd"/>
      <w:r w:rsidR="00694CE1" w:rsidRPr="00694CE1">
        <w:rPr>
          <w:rFonts w:ascii="Times New Roman" w:hAnsi="Times New Roman" w:cs="Times New Roman"/>
          <w:sz w:val="20"/>
          <w:szCs w:val="20"/>
          <w:lang w:val="en-US"/>
        </w:rPr>
        <w:t>;</w:t>
      </w:r>
      <w:r w:rsidR="00694CE1" w:rsidRPr="00694CE1">
        <w:rPr>
          <w:rFonts w:ascii="Times New Roman" w:hAnsi="Times New Roman" w:cs="Times New Roman"/>
          <w:sz w:val="20"/>
          <w:szCs w:val="20"/>
          <w:lang w:val="en-US"/>
        </w:rPr>
        <w:br/>
      </w:r>
      <w:r>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prin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poştă</w:t>
      </w:r>
      <w:proofErr w:type="spellEnd"/>
      <w:r w:rsidR="00694CE1" w:rsidRPr="00694CE1">
        <w:rPr>
          <w:rFonts w:ascii="Times New Roman" w:hAnsi="Times New Roman" w:cs="Times New Roman"/>
          <w:sz w:val="20"/>
          <w:szCs w:val="20"/>
          <w:lang w:val="en-US"/>
        </w:rPr>
        <w:t>;</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l) </w:t>
      </w:r>
      <w:r w:rsidR="00694CE1" w:rsidRPr="00694CE1">
        <w:rPr>
          <w:rFonts w:ascii="Times New Roman" w:hAnsi="Times New Roman" w:cs="Times New Roman"/>
          <w:sz w:val="20"/>
          <w:szCs w:val="20"/>
        </w:rPr>
        <w:t>Să permită accesul delegatului consumatorului la echipamentul de măsurare/contoarele pentru decontare care nu sunt pe proprietatea sa sau sunt montate în instalația furnizorului/operatorului de distribuție, în prezența personalului împuternicit, prin operatorul de transport/distribuție zonal;</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 xml:space="preserve">m) </w:t>
      </w:r>
      <w:proofErr w:type="spellStart"/>
      <w:r w:rsidR="00694CE1" w:rsidRPr="00694CE1">
        <w:rPr>
          <w:rFonts w:ascii="Times New Roman" w:hAnsi="Times New Roman" w:cs="Times New Roman"/>
          <w:sz w:val="20"/>
          <w:szCs w:val="20"/>
          <w:lang w:val="en-US"/>
        </w:rPr>
        <w:t>Să</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notifice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cumpărătorului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clientului</w:t>
      </w:r>
      <w:proofErr w:type="spellEnd"/>
      <w:r w:rsidR="00694CE1" w:rsidRPr="00694CE1">
        <w:rPr>
          <w:rFonts w:ascii="Times New Roman" w:hAnsi="Times New Roman" w:cs="Times New Roman"/>
          <w:sz w:val="20"/>
          <w:szCs w:val="20"/>
          <w:lang w:val="en-US"/>
        </w:rPr>
        <w:t xml:space="preserve"> final) </w:t>
      </w:r>
      <w:proofErr w:type="spellStart"/>
      <w:r w:rsidR="00694CE1" w:rsidRPr="00694CE1">
        <w:rPr>
          <w:rFonts w:ascii="Times New Roman" w:hAnsi="Times New Roman" w:cs="Times New Roman"/>
          <w:sz w:val="20"/>
          <w:szCs w:val="20"/>
          <w:lang w:val="en-US"/>
        </w:rPr>
        <w:t>orice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schimbare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datelor</w:t>
      </w:r>
      <w:proofErr w:type="spellEnd"/>
      <w:r w:rsidR="00694CE1" w:rsidRPr="00694CE1">
        <w:rPr>
          <w:rFonts w:ascii="Times New Roman" w:hAnsi="Times New Roman" w:cs="Times New Roman"/>
          <w:sz w:val="20"/>
          <w:szCs w:val="20"/>
          <w:lang w:val="en-US"/>
        </w:rPr>
        <w:t xml:space="preserve"> sale de </w:t>
      </w:r>
      <w:proofErr w:type="spellStart"/>
      <w:r w:rsidR="00694CE1" w:rsidRPr="00694CE1">
        <w:rPr>
          <w:rFonts w:ascii="Times New Roman" w:hAnsi="Times New Roman" w:cs="Times New Roman"/>
          <w:sz w:val="20"/>
          <w:szCs w:val="20"/>
          <w:lang w:val="en-US"/>
        </w:rPr>
        <w:t>identificare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prevăzute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contractul</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furnizare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gazelor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naturale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termen</w:t>
      </w:r>
      <w:proofErr w:type="spellEnd"/>
      <w:r w:rsidR="00694CE1" w:rsidRPr="00694CE1">
        <w:rPr>
          <w:rFonts w:ascii="Times New Roman" w:hAnsi="Times New Roman" w:cs="Times New Roman"/>
          <w:sz w:val="20"/>
          <w:szCs w:val="20"/>
          <w:lang w:val="en-US"/>
        </w:rPr>
        <w:t xml:space="preserve"> de 30 de </w:t>
      </w:r>
      <w:proofErr w:type="spellStart"/>
      <w:r w:rsidR="00694CE1" w:rsidRPr="00694CE1">
        <w:rPr>
          <w:rFonts w:ascii="Times New Roman" w:hAnsi="Times New Roman" w:cs="Times New Roman"/>
          <w:sz w:val="20"/>
          <w:szCs w:val="20"/>
          <w:lang w:val="en-US"/>
        </w:rPr>
        <w:t>zile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calendaristice</w:t>
      </w:r>
      <w:proofErr w:type="spellEnd"/>
      <w:r w:rsidR="00694CE1" w:rsidRPr="00694CE1">
        <w:rPr>
          <w:rFonts w:ascii="Times New Roman" w:hAnsi="Times New Roman" w:cs="Times New Roman"/>
          <w:sz w:val="20"/>
          <w:szCs w:val="20"/>
          <w:lang w:val="en-US"/>
        </w:rPr>
        <w:t xml:space="preserve"> de la </w:t>
      </w:r>
      <w:proofErr w:type="spellStart"/>
      <w:r w:rsidR="00694CE1" w:rsidRPr="00694CE1">
        <w:rPr>
          <w:rFonts w:ascii="Times New Roman" w:hAnsi="Times New Roman" w:cs="Times New Roman"/>
          <w:sz w:val="20"/>
          <w:szCs w:val="20"/>
          <w:lang w:val="en-US"/>
        </w:rPr>
        <w:t>modificare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conformitate</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prevederile</w:t>
      </w:r>
      <w:proofErr w:type="spellEnd"/>
      <w:r w:rsidR="00694CE1" w:rsidRPr="00694CE1">
        <w:rPr>
          <w:rFonts w:ascii="Times New Roman" w:hAnsi="Times New Roman" w:cs="Times New Roman"/>
          <w:sz w:val="20"/>
          <w:szCs w:val="20"/>
          <w:lang w:val="en-US"/>
        </w:rPr>
        <w:t xml:space="preserve"> art. 59, lit. </w:t>
      </w:r>
      <w:proofErr w:type="gramStart"/>
      <w:r w:rsidR="00694CE1" w:rsidRPr="00694CE1">
        <w:rPr>
          <w:rFonts w:ascii="Times New Roman" w:hAnsi="Times New Roman" w:cs="Times New Roman"/>
          <w:sz w:val="20"/>
          <w:szCs w:val="20"/>
          <w:lang w:val="en-US"/>
        </w:rPr>
        <w:t>k</w:t>
      </w:r>
      <w:proofErr w:type="gramEnd"/>
      <w:r w:rsidR="00694CE1" w:rsidRPr="00694CE1">
        <w:rPr>
          <w:rFonts w:ascii="Times New Roman" w:hAnsi="Times New Roman" w:cs="Times New Roman"/>
          <w:sz w:val="20"/>
          <w:szCs w:val="20"/>
          <w:lang w:val="en-US"/>
        </w:rPr>
        <w:t xml:space="preserve"> din </w:t>
      </w:r>
      <w:proofErr w:type="spellStart"/>
      <w:r w:rsidR="00694CE1" w:rsidRPr="00694CE1">
        <w:rPr>
          <w:rFonts w:ascii="Times New Roman" w:hAnsi="Times New Roman" w:cs="Times New Roman"/>
          <w:i/>
          <w:sz w:val="20"/>
          <w:szCs w:val="20"/>
          <w:lang w:val="en-US"/>
        </w:rPr>
        <w:t>Regulamentul</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privind</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furnizarea</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gazelor</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naturale</w:t>
      </w:r>
      <w:proofErr w:type="spellEnd"/>
      <w:r w:rsidR="00694CE1" w:rsidRPr="00694CE1">
        <w:rPr>
          <w:rFonts w:ascii="Times New Roman" w:hAnsi="Times New Roman" w:cs="Times New Roman"/>
          <w:i/>
          <w:sz w:val="20"/>
          <w:szCs w:val="20"/>
          <w:lang w:val="en-US"/>
        </w:rPr>
        <w:t xml:space="preserve"> la </w:t>
      </w:r>
      <w:proofErr w:type="spellStart"/>
      <w:r w:rsidR="00694CE1" w:rsidRPr="00694CE1">
        <w:rPr>
          <w:rFonts w:ascii="Times New Roman" w:hAnsi="Times New Roman" w:cs="Times New Roman"/>
          <w:i/>
          <w:sz w:val="20"/>
          <w:szCs w:val="20"/>
          <w:lang w:val="en-US"/>
        </w:rPr>
        <w:t>clienții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finali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aprobat</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prin</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Ordinul</w:t>
      </w:r>
      <w:proofErr w:type="spellEnd"/>
      <w:r w:rsidR="00694CE1" w:rsidRPr="00694CE1">
        <w:rPr>
          <w:rFonts w:ascii="Times New Roman" w:hAnsi="Times New Roman" w:cs="Times New Roman"/>
          <w:i/>
          <w:sz w:val="20"/>
          <w:szCs w:val="20"/>
          <w:lang w:val="en-US"/>
        </w:rPr>
        <w:t xml:space="preserve"> ANRE nr. 29</w:t>
      </w:r>
      <w:r w:rsidR="00CC3CF1">
        <w:rPr>
          <w:rFonts w:ascii="Times New Roman" w:hAnsi="Times New Roman" w:cs="Times New Roman"/>
          <w:i/>
          <w:sz w:val="20"/>
          <w:szCs w:val="20"/>
          <w:lang w:val="en-US"/>
        </w:rPr>
        <w:t xml:space="preserve"> din </w:t>
      </w:r>
      <w:r w:rsidR="00694CE1" w:rsidRPr="00694CE1">
        <w:rPr>
          <w:rFonts w:ascii="Times New Roman" w:hAnsi="Times New Roman" w:cs="Times New Roman"/>
          <w:i/>
          <w:sz w:val="20"/>
          <w:szCs w:val="20"/>
          <w:lang w:val="en-US"/>
        </w:rPr>
        <w:t>2016,</w:t>
      </w:r>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modificările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și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completările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ulterioare</w:t>
      </w:r>
      <w:proofErr w:type="spellEnd"/>
      <w:r w:rsidR="00694CE1" w:rsidRPr="00694CE1">
        <w:rPr>
          <w:rFonts w:ascii="Times New Roman" w:hAnsi="Times New Roman" w:cs="Times New Roman"/>
          <w:sz w:val="20"/>
          <w:szCs w:val="20"/>
          <w:lang w:val="en-US"/>
        </w:rPr>
        <w:t>;</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n) </w:t>
      </w:r>
      <w:r w:rsidR="00694CE1" w:rsidRPr="00694CE1">
        <w:rPr>
          <w:rFonts w:ascii="Times New Roman" w:hAnsi="Times New Roman" w:cs="Times New Roman"/>
          <w:sz w:val="20"/>
          <w:szCs w:val="20"/>
        </w:rPr>
        <w:t>Să solicite operatorului de distribuție să ia măsuri de întrerupere a furnizării gazelor naturale şi de separare vizibilă a instalaţiei de utilizare a consumatorului (clientului final) de instalaţia de alimentare, în cazul unor defecţiuni în instalaţia de utilizare a consumatorului (clientului final), la cererea acestuia;</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o) </w:t>
      </w:r>
      <w:r w:rsidR="00694CE1" w:rsidRPr="00694CE1">
        <w:rPr>
          <w:rFonts w:ascii="Times New Roman" w:hAnsi="Times New Roman" w:cs="Times New Roman"/>
          <w:sz w:val="20"/>
          <w:szCs w:val="20"/>
        </w:rPr>
        <w:t>Să primească de la operatorul de distribuție, în primele opt zile lucrătoare ale fiecărei luni pentru luna anterioară, datele de măsurare înregistrate de contoarele de gaze naturale în vederea stabilirii cantităţilor facturate;</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p) </w:t>
      </w:r>
      <w:r w:rsidR="00694CE1" w:rsidRPr="00694CE1">
        <w:rPr>
          <w:rFonts w:ascii="Times New Roman" w:hAnsi="Times New Roman" w:cs="Times New Roman"/>
          <w:sz w:val="20"/>
          <w:szCs w:val="20"/>
        </w:rPr>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q) </w:t>
      </w:r>
      <w:r w:rsidR="00694CE1" w:rsidRPr="00694CE1">
        <w:rPr>
          <w:rFonts w:ascii="Times New Roman" w:hAnsi="Times New Roman" w:cs="Times New Roman"/>
          <w:sz w:val="20"/>
          <w:szCs w:val="20"/>
        </w:rPr>
        <w:t>Să suporte costul remedierii defecţiunilor produse în instalaţiile şi echipamentele consumatorului din vina dovedită a furnizorului/operatorului de distribuție;</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r)</w:t>
      </w:r>
      <w:r w:rsidR="00694CE1" w:rsidRPr="00694CE1">
        <w:rPr>
          <w:rFonts w:ascii="Times New Roman" w:hAnsi="Times New Roman" w:cs="Times New Roman"/>
          <w:sz w:val="20"/>
          <w:szCs w:val="20"/>
        </w:rPr>
        <w:t>Să nu pretindă plata de daune – interese în cazul neutilizării în totalitate a cantităţii de gaze naturale contractată/an de autoritatea contractantă asociată;</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bCs/>
          <w:sz w:val="20"/>
          <w:szCs w:val="20"/>
        </w:rPr>
        <w:t>s)</w:t>
      </w:r>
      <w:r w:rsidR="00694CE1" w:rsidRPr="00694CE1">
        <w:rPr>
          <w:rFonts w:ascii="Times New Roman" w:hAnsi="Times New Roman" w:cs="Times New Roman"/>
          <w:bCs/>
          <w:sz w:val="20"/>
          <w:szCs w:val="20"/>
        </w:rPr>
        <w:t>Să ofere fiecărei autorități contractante asociate posibilitatea de modificare (micșorare/majorare) a cantităților de gaze naturale achiziționate, în funcție de eventualele predări/preluări de imobile din/în administrare/preluate spre utilizare și/sau în funcție de consumul real ce se va înregistra pe parcursul derulării contractelor subsecvente, prin act adițional la contractul subsecvent în derulare sau un alt contract subsecvent, după caz, fără costuri suplimentare din partea autorității contractante;</w:t>
      </w:r>
      <w:r w:rsidR="00694CE1" w:rsidRPr="00694CE1">
        <w:rPr>
          <w:rFonts w:ascii="Times New Roman" w:hAnsi="Times New Roman" w:cs="Times New Roman"/>
          <w:sz w:val="20"/>
          <w:szCs w:val="20"/>
        </w:rPr>
        <w:t xml:space="preserve"> </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t)</w:t>
      </w:r>
      <w:r w:rsidR="00694CE1" w:rsidRPr="00694CE1">
        <w:rPr>
          <w:rFonts w:ascii="Times New Roman" w:hAnsi="Times New Roman" w:cs="Times New Roman"/>
          <w:sz w:val="20"/>
          <w:szCs w:val="20"/>
        </w:rPr>
        <w:t>Să se supună prevederilor art. 144 din Legea nr. 123/2012 a energiei electrice şi a gazelor  naturale, cu modificările și completările ulterioare, în cazul în care îşi pierde licenţa de furnizare;</w:t>
      </w:r>
    </w:p>
    <w:p w:rsidR="00694CE1" w:rsidRPr="00694CE1" w:rsidRDefault="00CC3CF1" w:rsidP="00FB76A5">
      <w:pPr>
        <w:pStyle w:val="ListParagraph"/>
        <w:spacing w:line="240" w:lineRule="auto"/>
        <w:ind w:left="0"/>
        <w:jc w:val="both"/>
        <w:rPr>
          <w:rFonts w:ascii="Times New Roman" w:hAnsi="Times New Roman" w:cs="Times New Roman"/>
          <w:bCs/>
          <w:sz w:val="20"/>
          <w:szCs w:val="20"/>
        </w:rPr>
      </w:pPr>
      <w:r>
        <w:rPr>
          <w:rFonts w:ascii="Times New Roman" w:hAnsi="Times New Roman" w:cs="Times New Roman"/>
          <w:bCs/>
          <w:sz w:val="20"/>
          <w:szCs w:val="20"/>
        </w:rPr>
        <w:lastRenderedPageBreak/>
        <w:t>ț)</w:t>
      </w:r>
      <w:r w:rsidR="00694CE1" w:rsidRPr="00694CE1">
        <w:rPr>
          <w:rFonts w:ascii="Times New Roman" w:hAnsi="Times New Roman" w:cs="Times New Roman"/>
          <w:bCs/>
          <w:sz w:val="20"/>
          <w:szCs w:val="20"/>
        </w:rPr>
        <w:t>Să accepte atribuirea contractelor subsecvente în baza acordului-cadru de către fiecare asociat în calitate de autoritate contractantă sau ordonatori de credite din subordine, pentru propriile puncte de consum;</w:t>
      </w:r>
    </w:p>
    <w:p w:rsidR="00694CE1" w:rsidRDefault="00CC3CF1" w:rsidP="00FB76A5">
      <w:pPr>
        <w:pStyle w:val="ListParagraph"/>
        <w:spacing w:line="240" w:lineRule="auto"/>
        <w:ind w:left="0"/>
        <w:jc w:val="both"/>
        <w:rPr>
          <w:rFonts w:ascii="Times New Roman" w:hAnsi="Times New Roman" w:cs="Times New Roman"/>
          <w:bCs/>
          <w:sz w:val="20"/>
          <w:szCs w:val="20"/>
        </w:rPr>
      </w:pPr>
      <w:r>
        <w:rPr>
          <w:rFonts w:ascii="Times New Roman" w:hAnsi="Times New Roman" w:cs="Times New Roman"/>
          <w:bCs/>
          <w:sz w:val="20"/>
          <w:szCs w:val="20"/>
        </w:rPr>
        <w:t>u)</w:t>
      </w:r>
      <w:r w:rsidR="00694CE1" w:rsidRPr="00694CE1">
        <w:rPr>
          <w:rFonts w:ascii="Times New Roman" w:hAnsi="Times New Roman" w:cs="Times New Roman"/>
          <w:bCs/>
          <w:sz w:val="20"/>
          <w:szCs w:val="20"/>
        </w:rPr>
        <w:t>S</w:t>
      </w:r>
      <w:r w:rsidR="00694CE1" w:rsidRPr="00694CE1">
        <w:rPr>
          <w:rFonts w:ascii="Times New Roman" w:hAnsi="Times New Roman" w:cs="Times New Roman"/>
          <w:sz w:val="20"/>
          <w:szCs w:val="20"/>
        </w:rPr>
        <w:t>ă aibă sau să-şi deschidă cont la Trezoreria Statului până la data semnării contractelor subsecvente în situația în care este desemnat câștigător.</w:t>
      </w:r>
    </w:p>
    <w:p w:rsidR="00E742F3" w:rsidRPr="00E742F3" w:rsidRDefault="00E742F3" w:rsidP="00FB76A5">
      <w:pPr>
        <w:pStyle w:val="ListParagraph"/>
        <w:numPr>
          <w:ilvl w:val="1"/>
          <w:numId w:val="34"/>
        </w:numPr>
        <w:spacing w:line="240" w:lineRule="auto"/>
        <w:ind w:left="0" w:hanging="12"/>
        <w:jc w:val="both"/>
        <w:rPr>
          <w:rFonts w:ascii="Times New Roman" w:hAnsi="Times New Roman" w:cs="Times New Roman"/>
          <w:bCs/>
          <w:sz w:val="20"/>
          <w:szCs w:val="20"/>
        </w:rPr>
      </w:pPr>
      <w:r w:rsidRPr="00CC3CF1">
        <w:rPr>
          <w:rFonts w:ascii="Times New Roman" w:hAnsi="Times New Roman" w:cs="Times New Roman"/>
          <w:bCs/>
          <w:sz w:val="20"/>
          <w:szCs w:val="20"/>
        </w:rPr>
        <w:t>Condiţia de livrare:</w:t>
      </w:r>
      <w:r w:rsidRPr="00E742F3">
        <w:rPr>
          <w:rFonts w:ascii="Times New Roman" w:hAnsi="Times New Roman" w:cs="Times New Roman"/>
          <w:bCs/>
          <w:sz w:val="20"/>
          <w:szCs w:val="20"/>
        </w:rPr>
        <w:t xml:space="preserve"> franco-depozit achizitor.</w:t>
      </w:r>
    </w:p>
    <w:p w:rsidR="00342F9E" w:rsidRDefault="00342F9E" w:rsidP="00092AB0">
      <w:pPr>
        <w:pStyle w:val="ListParagraph"/>
        <w:spacing w:line="240" w:lineRule="auto"/>
        <w:ind w:left="0" w:firstLine="720"/>
        <w:jc w:val="both"/>
        <w:rPr>
          <w:rFonts w:ascii="Times New Roman" w:hAnsi="Times New Roman" w:cs="Times New Roman"/>
          <w:bCs/>
          <w:sz w:val="12"/>
          <w:szCs w:val="20"/>
        </w:rPr>
      </w:pPr>
    </w:p>
    <w:p w:rsidR="00342F9E" w:rsidRPr="00E742F3" w:rsidRDefault="00342F9E" w:rsidP="00092AB0">
      <w:pPr>
        <w:pStyle w:val="ListParagraph"/>
        <w:spacing w:line="240" w:lineRule="auto"/>
        <w:ind w:left="0" w:firstLine="720"/>
        <w:jc w:val="both"/>
        <w:rPr>
          <w:rFonts w:ascii="Times New Roman" w:hAnsi="Times New Roman" w:cs="Times New Roman"/>
          <w:bCs/>
          <w:sz w:val="12"/>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Conflictul de interese</w:t>
      </w:r>
    </w:p>
    <w:p w:rsidR="007F7CF3" w:rsidRPr="00636E9B" w:rsidRDefault="007F7CF3" w:rsidP="00914EBB">
      <w:pPr>
        <w:pStyle w:val="ListParagraph"/>
        <w:numPr>
          <w:ilvl w:val="1"/>
          <w:numId w:val="35"/>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1E2A52">
        <w:rPr>
          <w:rFonts w:ascii="Times New Roman" w:hAnsi="Times New Roman" w:cs="Times New Roman"/>
          <w:sz w:val="20"/>
          <w:szCs w:val="20"/>
        </w:rPr>
        <w:t>Achizitorul</w:t>
      </w:r>
      <w:r w:rsidRPr="00636E9B">
        <w:rPr>
          <w:rFonts w:ascii="Times New Roman" w:hAnsi="Times New Roman" w:cs="Times New Roman"/>
          <w:sz w:val="20"/>
          <w:szCs w:val="20"/>
        </w:rPr>
        <w:t>, fără întârziere.</w:t>
      </w:r>
    </w:p>
    <w:p w:rsidR="007F7CF3" w:rsidRPr="00E0776D" w:rsidRDefault="007F7CF3" w:rsidP="00914EBB">
      <w:pPr>
        <w:pStyle w:val="ListParagraph"/>
        <w:numPr>
          <w:ilvl w:val="1"/>
          <w:numId w:val="3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va asigura că Personalul său nu se află într-o situație care ar putea genera un conflict de interese. Contractantul va înlocui, imediat și fără vreo compensație din partea </w:t>
      </w:r>
      <w:r w:rsidR="001E2A52">
        <w:rPr>
          <w:rFonts w:ascii="Times New Roman" w:hAnsi="Times New Roman" w:cs="Times New Roman"/>
          <w:sz w:val="20"/>
          <w:szCs w:val="20"/>
        </w:rPr>
        <w:t>Achizitorul</w:t>
      </w:r>
      <w:r w:rsidRPr="00E0776D">
        <w:rPr>
          <w:rFonts w:ascii="Times New Roman" w:hAnsi="Times New Roman" w:cs="Times New Roman"/>
          <w:sz w:val="20"/>
          <w:szCs w:val="20"/>
        </w:rPr>
        <w:t>, orice membru al Personalului său, care se regăsește într-o astfel de situație (ex.: înlocuire, încetare, aprobare, deplasare/delegare, orar/program), cu o altă persoană ce îndeplinește condițiile minime stabilite prin prezentul Contract.</w:t>
      </w:r>
    </w:p>
    <w:p w:rsidR="007F7CF3" w:rsidRDefault="007F7CF3" w:rsidP="00914EBB">
      <w:pPr>
        <w:pStyle w:val="ListParagraph"/>
        <w:numPr>
          <w:ilvl w:val="1"/>
          <w:numId w:val="3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w:t>
      </w:r>
      <w:r w:rsidR="0040773A">
        <w:rPr>
          <w:rFonts w:ascii="Times New Roman" w:hAnsi="Times New Roman" w:cs="Times New Roman"/>
          <w:sz w:val="20"/>
          <w:szCs w:val="20"/>
        </w:rPr>
        <w:t>contractantului</w:t>
      </w:r>
      <w:r w:rsidRPr="00E0776D">
        <w:rPr>
          <w:rFonts w:ascii="Times New Roman" w:hAnsi="Times New Roman" w:cs="Times New Roman"/>
          <w:sz w:val="20"/>
          <w:szCs w:val="20"/>
        </w:rPr>
        <w:t xml:space="preserve"> de servicii de achiziție implicați în procedura de atribuire cu care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r w:rsidR="0040773A">
        <w:rPr>
          <w:rFonts w:ascii="Times New Roman" w:hAnsi="Times New Roman" w:cs="Times New Roman"/>
          <w:sz w:val="20"/>
          <w:szCs w:val="20"/>
        </w:rPr>
        <w:t>contractantul</w:t>
      </w:r>
      <w:r w:rsidRPr="00E0776D">
        <w:rPr>
          <w:rFonts w:ascii="Times New Roman" w:hAnsi="Times New Roman" w:cs="Times New Roman"/>
          <w:sz w:val="20"/>
          <w:szCs w:val="20"/>
        </w:rPr>
        <w:t xml:space="preserve">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7D184A" w:rsidRDefault="007D184A" w:rsidP="00092AB0">
      <w:pPr>
        <w:pStyle w:val="ListParagraph"/>
        <w:spacing w:after="0" w:line="240" w:lineRule="auto"/>
        <w:ind w:left="0"/>
        <w:jc w:val="both"/>
        <w:rPr>
          <w:rFonts w:ascii="Times New Roman" w:hAnsi="Times New Roman" w:cs="Times New Roman"/>
          <w:sz w:val="16"/>
          <w:szCs w:val="20"/>
        </w:rPr>
      </w:pPr>
    </w:p>
    <w:p w:rsidR="0079026C" w:rsidRPr="00C320D7" w:rsidRDefault="0079026C" w:rsidP="00092AB0">
      <w:pPr>
        <w:spacing w:after="0" w:line="240" w:lineRule="auto"/>
        <w:jc w:val="both"/>
        <w:rPr>
          <w:rFonts w:ascii="Times New Roman" w:hAnsi="Times New Roman" w:cs="Times New Roman"/>
          <w:sz w:val="2"/>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Conduita Contractantului</w:t>
      </w:r>
    </w:p>
    <w:p w:rsidR="007F7CF3" w:rsidRPr="00636E9B" w:rsidRDefault="007F7CF3" w:rsidP="00914EBB">
      <w:pPr>
        <w:pStyle w:val="ListParagraph"/>
        <w:numPr>
          <w:ilvl w:val="1"/>
          <w:numId w:val="36"/>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Contractantul/Personalul Contractantului va/vor acționa întotdeauna loial și imparțial și ca un consilier de încredere pentru </w:t>
      </w:r>
      <w:r w:rsidR="00CF54D1">
        <w:rPr>
          <w:rFonts w:ascii="Times New Roman" w:hAnsi="Times New Roman" w:cs="Times New Roman"/>
          <w:sz w:val="20"/>
          <w:szCs w:val="20"/>
        </w:rPr>
        <w:t>Achizitor</w:t>
      </w:r>
      <w:r w:rsidRPr="00636E9B">
        <w:rPr>
          <w:rFonts w:ascii="Times New Roman" w:hAnsi="Times New Roman" w:cs="Times New Roman"/>
          <w:sz w:val="20"/>
          <w:szCs w:val="20"/>
        </w:rPr>
        <w:t>, conform regulilor și/sau codului de conduită al domeniului său de activitate precum și cu discreția necesară.</w:t>
      </w:r>
    </w:p>
    <w:p w:rsidR="007F7CF3" w:rsidRPr="00E0776D" w:rsidRDefault="007F7CF3" w:rsidP="00914EBB">
      <w:pPr>
        <w:pStyle w:val="ListParagraph"/>
        <w:numPr>
          <w:ilvl w:val="1"/>
          <w:numId w:val="3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w:t>
      </w:r>
      <w:r w:rsidR="0092082D">
        <w:rPr>
          <w:rFonts w:ascii="Times New Roman" w:hAnsi="Times New Roman" w:cs="Times New Roman"/>
          <w:sz w:val="20"/>
          <w:szCs w:val="20"/>
        </w:rPr>
        <w:t xml:space="preserve"> </w:t>
      </w:r>
      <w:r w:rsidRPr="00E0776D">
        <w:rPr>
          <w:rFonts w:ascii="Times New Roman" w:hAnsi="Times New Roman" w:cs="Times New Roman"/>
          <w:sz w:val="20"/>
          <w:szCs w:val="20"/>
        </w:rPr>
        <w:t xml:space="preserve">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decide încetarea Contractului.</w:t>
      </w:r>
    </w:p>
    <w:p w:rsidR="007F7CF3" w:rsidRPr="00E0776D" w:rsidRDefault="007F7CF3" w:rsidP="00914EBB">
      <w:pPr>
        <w:pStyle w:val="ListParagraph"/>
        <w:numPr>
          <w:ilvl w:val="1"/>
          <w:numId w:val="3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7F7CF3" w:rsidRPr="00C300B3" w:rsidRDefault="007F7CF3" w:rsidP="00092AB0">
      <w:pPr>
        <w:spacing w:after="0" w:line="240" w:lineRule="auto"/>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daunele și penalitățile de întârziere</w:t>
      </w:r>
    </w:p>
    <w:p w:rsidR="007F7CF3" w:rsidRPr="00636E9B" w:rsidRDefault="007F7CF3" w:rsidP="00914EBB">
      <w:pPr>
        <w:pStyle w:val="ListParagraph"/>
        <w:numPr>
          <w:ilvl w:val="1"/>
          <w:numId w:val="37"/>
        </w:numPr>
        <w:spacing w:after="0" w:line="240" w:lineRule="auto"/>
        <w:ind w:left="0" w:firstLine="0"/>
        <w:rPr>
          <w:rFonts w:ascii="Times New Roman" w:hAnsi="Times New Roman" w:cs="Times New Roman"/>
          <w:sz w:val="20"/>
          <w:szCs w:val="20"/>
        </w:rPr>
      </w:pPr>
      <w:r w:rsidRPr="00636E9B">
        <w:rPr>
          <w:rFonts w:ascii="Times New Roman" w:hAnsi="Times New Roman" w:cs="Times New Roman"/>
          <w:sz w:val="20"/>
          <w:szCs w:val="20"/>
        </w:rPr>
        <w:t xml:space="preserve">Contractantul se obligă să despăgubească </w:t>
      </w:r>
      <w:r w:rsidR="00CF54D1">
        <w:rPr>
          <w:rFonts w:ascii="Times New Roman" w:hAnsi="Times New Roman" w:cs="Times New Roman"/>
          <w:sz w:val="20"/>
          <w:szCs w:val="20"/>
        </w:rPr>
        <w:t>Achizitorul</w:t>
      </w:r>
      <w:r w:rsidRPr="00636E9B">
        <w:rPr>
          <w:rFonts w:ascii="Times New Roman" w:hAnsi="Times New Roman" w:cs="Times New Roman"/>
          <w:sz w:val="20"/>
          <w:szCs w:val="20"/>
        </w:rPr>
        <w:t xml:space="preserve"> în limita prejudiciului creat, împotriva oricăror:</w:t>
      </w:r>
    </w:p>
    <w:p w:rsidR="007F7CF3" w:rsidRPr="00E0776D" w:rsidRDefault="007F7CF3" w:rsidP="00914EBB">
      <w:pPr>
        <w:pStyle w:val="ListParagraph"/>
        <w:numPr>
          <w:ilvl w:val="0"/>
          <w:numId w:val="20"/>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7F7CF3" w:rsidRPr="00E0776D" w:rsidRDefault="007F7CF3" w:rsidP="00914EBB">
      <w:pPr>
        <w:pStyle w:val="ListParagraph"/>
        <w:numPr>
          <w:ilvl w:val="0"/>
          <w:numId w:val="20"/>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despăgubi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în măsura în care sunt îndeplinite cumulativ următoarele condiții:</w:t>
      </w:r>
    </w:p>
    <w:p w:rsidR="007F7CF3" w:rsidRPr="00E0776D" w:rsidRDefault="007F7CF3" w:rsidP="00914EBB">
      <w:pPr>
        <w:pStyle w:val="ListParagraph"/>
        <w:numPr>
          <w:ilvl w:val="0"/>
          <w:numId w:val="21"/>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despăgubirile să se refere exclusiv la daunele suferite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ca urmare a culpei Contractantului;</w:t>
      </w:r>
    </w:p>
    <w:p w:rsidR="007F7CF3" w:rsidRPr="00E0776D" w:rsidRDefault="00CF54D1" w:rsidP="00914EBB">
      <w:pPr>
        <w:pStyle w:val="ListParagraph"/>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notificat Contractantul despre primirea unei notificări/cereri cu privire la incidența oricăreia dintre situațiile prevăzute mai sus;</w:t>
      </w:r>
    </w:p>
    <w:p w:rsidR="007F7CF3" w:rsidRPr="00E0776D" w:rsidRDefault="007F7CF3" w:rsidP="00914EBB">
      <w:pPr>
        <w:pStyle w:val="ListParagraph"/>
        <w:numPr>
          <w:ilvl w:val="0"/>
          <w:numId w:val="21"/>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7F7CF3" w:rsidRPr="00C8468E"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C8468E">
        <w:rPr>
          <w:rFonts w:ascii="Times New Roman" w:hAnsi="Times New Roman" w:cs="Times New Roman"/>
          <w:sz w:val="20"/>
          <w:szCs w:val="20"/>
        </w:rPr>
        <w:t xml:space="preserve">În cazul în care, Contractantul nu își îndeplinește la termen obligațiile asumate prin contract sau le îndeplinește necorespunzător, atunci </w:t>
      </w:r>
      <w:r w:rsidR="00CF54D1" w:rsidRPr="00C8468E">
        <w:rPr>
          <w:rFonts w:ascii="Times New Roman" w:hAnsi="Times New Roman" w:cs="Times New Roman"/>
          <w:sz w:val="20"/>
          <w:szCs w:val="20"/>
        </w:rPr>
        <w:t>Achizitorul</w:t>
      </w:r>
      <w:r w:rsidRPr="00C8468E">
        <w:rPr>
          <w:rFonts w:ascii="Times New Roman" w:hAnsi="Times New Roman" w:cs="Times New Roman"/>
          <w:sz w:val="20"/>
          <w:szCs w:val="20"/>
        </w:rPr>
        <w:t xml:space="preserve"> are dreptul de a percepe dobânda legală penalizatoare prevăzută la art. 3 alin. 2</w:t>
      </w:r>
      <w:r w:rsidRPr="00C8468E">
        <w:rPr>
          <w:rFonts w:ascii="Times New Roman" w:hAnsi="Times New Roman" w:cs="Times New Roman"/>
          <w:sz w:val="20"/>
          <w:szCs w:val="20"/>
          <w:vertAlign w:val="superscript"/>
        </w:rPr>
        <w:t>1</w:t>
      </w:r>
      <w:r w:rsidRPr="00C8468E">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sidR="001E13C4" w:rsidRPr="00C8468E">
        <w:rPr>
          <w:rFonts w:ascii="Times New Roman" w:hAnsi="Times New Roman" w:cs="Times New Roman"/>
          <w:sz w:val="20"/>
          <w:szCs w:val="20"/>
        </w:rPr>
        <w:t>P</w:t>
      </w:r>
      <w:r w:rsidRPr="00C8468E">
        <w:rPr>
          <w:rFonts w:ascii="Times New Roman" w:hAnsi="Times New Roman" w:cs="Times New Roman"/>
          <w:sz w:val="20"/>
          <w:szCs w:val="20"/>
        </w:rPr>
        <w:t>rod</w:t>
      </w:r>
      <w:r w:rsidR="002D0650" w:rsidRPr="00C8468E">
        <w:rPr>
          <w:rFonts w:ascii="Times New Roman" w:hAnsi="Times New Roman" w:cs="Times New Roman"/>
          <w:sz w:val="20"/>
          <w:szCs w:val="20"/>
        </w:rPr>
        <w:t>u</w:t>
      </w:r>
      <w:r w:rsidRPr="00C8468E">
        <w:rPr>
          <w:rFonts w:ascii="Times New Roman" w:hAnsi="Times New Roman" w:cs="Times New Roman"/>
          <w:sz w:val="20"/>
          <w:szCs w:val="20"/>
        </w:rPr>
        <w:t>s</w:t>
      </w:r>
      <w:r w:rsidR="002D0650" w:rsidRPr="00C8468E">
        <w:rPr>
          <w:rFonts w:ascii="Times New Roman" w:hAnsi="Times New Roman" w:cs="Times New Roman"/>
          <w:sz w:val="20"/>
          <w:szCs w:val="20"/>
        </w:rPr>
        <w:t>e</w:t>
      </w:r>
      <w:r w:rsidR="00E53CB1" w:rsidRPr="00C8468E">
        <w:rPr>
          <w:rFonts w:ascii="Times New Roman" w:hAnsi="Times New Roman" w:cs="Times New Roman"/>
          <w:sz w:val="20"/>
          <w:szCs w:val="20"/>
        </w:rPr>
        <w:t>l</w:t>
      </w:r>
      <w:r w:rsidR="002D0650" w:rsidRPr="00C8468E">
        <w:rPr>
          <w:rFonts w:ascii="Times New Roman" w:hAnsi="Times New Roman" w:cs="Times New Roman"/>
          <w:sz w:val="20"/>
          <w:szCs w:val="20"/>
        </w:rPr>
        <w:t>or</w:t>
      </w:r>
      <w:r w:rsidRPr="00C8468E">
        <w:rPr>
          <w:rFonts w:ascii="Times New Roman" w:hAnsi="Times New Roman" w:cs="Times New Roman"/>
          <w:sz w:val="20"/>
          <w:szCs w:val="20"/>
        </w:rPr>
        <w:t xml:space="preserve"> nelivrat</w:t>
      </w:r>
      <w:r w:rsidR="002D0650" w:rsidRPr="00C8468E">
        <w:rPr>
          <w:rFonts w:ascii="Times New Roman" w:hAnsi="Times New Roman" w:cs="Times New Roman"/>
          <w:sz w:val="20"/>
          <w:szCs w:val="20"/>
        </w:rPr>
        <w:t>e</w:t>
      </w:r>
      <w:r w:rsidRPr="00C8468E">
        <w:rPr>
          <w:rFonts w:ascii="Times New Roman" w:hAnsi="Times New Roman" w:cs="Times New Roman"/>
          <w:sz w:val="20"/>
          <w:szCs w:val="20"/>
        </w:rPr>
        <w:t xml:space="preserve"> pentru fiecare zi de întârziere, dar nu mai mult de valoarea contractului.</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7F7CF3" w:rsidRPr="00E0776D" w:rsidRDefault="007F7CF3" w:rsidP="00914EBB">
      <w:pPr>
        <w:pStyle w:val="ListParagraph"/>
        <w:numPr>
          <w:ilvl w:val="1"/>
          <w:numId w:val="22"/>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7F7CF3" w:rsidRPr="00E0776D" w:rsidRDefault="007F7CF3" w:rsidP="00914EBB">
      <w:pPr>
        <w:pStyle w:val="ListParagraph"/>
        <w:numPr>
          <w:ilvl w:val="1"/>
          <w:numId w:val="22"/>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914EBB">
      <w:pPr>
        <w:pStyle w:val="ListParagraph"/>
        <w:numPr>
          <w:ilvl w:val="1"/>
          <w:numId w:val="22"/>
        </w:numPr>
        <w:spacing w:after="0" w:line="240"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lastRenderedPageBreak/>
        <w:t>Penalitățile de întârziere datorate curg de drept din data scadenței obligațiilor asumate conform prezentului contract.</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nu efectuează plata în termenul stabilit la </w:t>
      </w:r>
      <w:r w:rsidRPr="00D71D78">
        <w:rPr>
          <w:rFonts w:ascii="Times New Roman" w:hAnsi="Times New Roman" w:cs="Times New Roman"/>
          <w:sz w:val="20"/>
          <w:szCs w:val="20"/>
        </w:rPr>
        <w:t>pct. 27.3,</w:t>
      </w:r>
      <w:r w:rsidRPr="00E0776D">
        <w:rPr>
          <w:rFonts w:ascii="Times New Roman" w:hAnsi="Times New Roman" w:cs="Times New Roman"/>
          <w:sz w:val="20"/>
          <w:szCs w:val="20"/>
        </w:rPr>
        <w:t xml:space="preserve">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w:t>
      </w:r>
      <w:r w:rsidR="00E53CB1">
        <w:rPr>
          <w:rFonts w:ascii="Times New Roman" w:hAnsi="Times New Roman" w:cs="Times New Roman"/>
          <w:sz w:val="20"/>
          <w:szCs w:val="20"/>
        </w:rPr>
        <w:t xml:space="preserve">ite pentru furnizarea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și la plata unor daune interese.</w:t>
      </w:r>
    </w:p>
    <w:p w:rsidR="00677581" w:rsidRPr="00627F52" w:rsidRDefault="00677581"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asigurările și securitatea muncii care trebuie respectate de către Contractant</w:t>
      </w:r>
    </w:p>
    <w:p w:rsidR="007F7CF3" w:rsidRPr="0038261A"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7F7CF3" w:rsidRPr="00E0776D"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este Partea asiguratoare, care are obligația de a încheia, înainte de începerea Contractului, Asigurările, astfel cum este stabilit în Caietul de Sarcini.</w:t>
      </w:r>
    </w:p>
    <w:p w:rsidR="007F7CF3" w:rsidRPr="00E0776D"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7F7CF3" w:rsidRPr="00E0776D"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7F7CF3" w:rsidRDefault="007F7CF3" w:rsidP="00092AB0">
      <w:pPr>
        <w:spacing w:after="0" w:line="240" w:lineRule="auto"/>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Drepturi de proprietate intelectuală</w:t>
      </w:r>
      <w:r w:rsidR="00A10BA8">
        <w:rPr>
          <w:rFonts w:ascii="Times New Roman" w:hAnsi="Times New Roman" w:cs="Times New Roman"/>
          <w:b/>
          <w:sz w:val="20"/>
          <w:szCs w:val="20"/>
        </w:rPr>
        <w:t xml:space="preserve"> – Nu este cazul</w:t>
      </w:r>
    </w:p>
    <w:p w:rsidR="007F7CF3" w:rsidRPr="0038261A" w:rsidRDefault="007F7CF3" w:rsidP="00914EBB">
      <w:pPr>
        <w:pStyle w:val="ListParagraph"/>
        <w:numPr>
          <w:ilvl w:val="1"/>
          <w:numId w:val="39"/>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Orice Rezultat/Rezultate elaborat(e) și/sau prelucrat(e) de către Contractant în executarea Contractului vor deveni proprietatea exclusivă a </w:t>
      </w:r>
      <w:r w:rsidR="00A10BA8">
        <w:rPr>
          <w:rFonts w:ascii="Times New Roman" w:hAnsi="Times New Roman" w:cs="Times New Roman"/>
          <w:sz w:val="20"/>
          <w:szCs w:val="20"/>
        </w:rPr>
        <w:t>Achizitorului</w:t>
      </w:r>
      <w:r w:rsidRPr="0038261A">
        <w:rPr>
          <w:rFonts w:ascii="Times New Roman" w:hAnsi="Times New Roman" w:cs="Times New Roman"/>
          <w:sz w:val="20"/>
          <w:szCs w:val="20"/>
        </w:rPr>
        <w:t>, la momentul efectuării plății sumelor datorate Contractantului conform prevederilor prezentului Contract.</w:t>
      </w:r>
    </w:p>
    <w:p w:rsidR="007F7CF3" w:rsidRPr="00E0776D" w:rsidRDefault="007F7CF3" w:rsidP="00914EBB">
      <w:pPr>
        <w:pStyle w:val="ListParagraph"/>
        <w:numPr>
          <w:ilvl w:val="1"/>
          <w:numId w:val="3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Orice Rezultate ori drepturi, inclusiv drepturi de autor sau alte drepturi de proprietate intelectuală ori industrială, dobândite în executarea Contractului vor fi proprietatea exclusivă a </w:t>
      </w:r>
      <w:r w:rsidR="00A10BA8">
        <w:rPr>
          <w:rFonts w:ascii="Times New Roman" w:hAnsi="Times New Roman" w:cs="Times New Roman"/>
          <w:sz w:val="20"/>
          <w:szCs w:val="20"/>
        </w:rPr>
        <w:t>Achizitorului</w:t>
      </w:r>
      <w:r w:rsidRPr="00E0776D">
        <w:rPr>
          <w:rFonts w:ascii="Times New Roman" w:hAnsi="Times New Roman" w:cs="Times New Roman"/>
          <w:sz w:val="20"/>
          <w:szCs w:val="20"/>
        </w:rPr>
        <w:t>, care le va putea utiliza, publica, cesiona ori transfera așa cum va considera de cuviință, fără limitare geografică ori de altă natură, cu excepția situațiilor în care există deja asemenea drepturi de proprietate intelectuală ori industrială.</w:t>
      </w:r>
    </w:p>
    <w:p w:rsidR="007F7CF3" w:rsidRDefault="007F7CF3" w:rsidP="00092AB0">
      <w:pPr>
        <w:spacing w:after="0" w:line="240" w:lineRule="auto"/>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în legătură cu calitatea Produselor</w:t>
      </w:r>
    </w:p>
    <w:p w:rsidR="007F7CF3" w:rsidRPr="0038261A" w:rsidRDefault="007F7CF3" w:rsidP="00914EBB">
      <w:pPr>
        <w:pStyle w:val="ListParagraph"/>
        <w:numPr>
          <w:ilvl w:val="1"/>
          <w:numId w:val="40"/>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Contractantul garantează </w:t>
      </w:r>
      <w:r w:rsidR="00A10BA8">
        <w:rPr>
          <w:rFonts w:ascii="Times New Roman" w:hAnsi="Times New Roman" w:cs="Times New Roman"/>
          <w:sz w:val="20"/>
          <w:szCs w:val="20"/>
        </w:rPr>
        <w:t>Achizitorului</w:t>
      </w:r>
      <w:r w:rsidRPr="0038261A">
        <w:rPr>
          <w:rFonts w:ascii="Times New Roman" w:hAnsi="Times New Roman" w:cs="Times New Roman"/>
          <w:sz w:val="20"/>
          <w:szCs w:val="20"/>
        </w:rPr>
        <w:t xml:space="preserv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sidR="00A10BA8">
        <w:rPr>
          <w:rFonts w:ascii="Times New Roman" w:hAnsi="Times New Roman" w:cs="Times New Roman"/>
          <w:sz w:val="20"/>
          <w:szCs w:val="20"/>
        </w:rPr>
        <w:t>Achizitorului</w:t>
      </w:r>
      <w:r w:rsidRPr="0038261A">
        <w:rPr>
          <w:rFonts w:ascii="Times New Roman" w:hAnsi="Times New Roman" w:cs="Times New Roman"/>
          <w:sz w:val="20"/>
          <w:szCs w:val="20"/>
        </w:rPr>
        <w:t>, că remedierea acestor Neconformități, se realizează conform Planului de management al calității.</w:t>
      </w:r>
    </w:p>
    <w:p w:rsidR="00892E51" w:rsidRDefault="00CF54D1" w:rsidP="00914EBB">
      <w:pPr>
        <w:pStyle w:val="ListParagraph"/>
        <w:numPr>
          <w:ilvl w:val="1"/>
          <w:numId w:val="40"/>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notifică Contractantul cu privire la fiecare Neconformitate imediat ce acesta o identifică. La Finalizare, Contractantul notifică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cu privire la Neconformitățile care nu au fost remediate și comunică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perioada de remediere a acestora. Drepturile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cu privire la orice Neconformitate neidentificat(ă) sau nenotificată de către Contractant, pe perioada de derulare a Contractului, nu sunt afectate. Contractantul remediază Neconformitățile, în termenul comunicat de </w:t>
      </w: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w:t>
      </w:r>
    </w:p>
    <w:p w:rsidR="00892E51" w:rsidRPr="00892E51" w:rsidRDefault="00892E51" w:rsidP="00914EBB">
      <w:pPr>
        <w:pStyle w:val="ListParagraph"/>
        <w:numPr>
          <w:ilvl w:val="1"/>
          <w:numId w:val="40"/>
        </w:numPr>
        <w:spacing w:after="0" w:line="240" w:lineRule="auto"/>
        <w:ind w:left="0" w:firstLine="0"/>
        <w:jc w:val="both"/>
        <w:rPr>
          <w:rFonts w:ascii="Times New Roman" w:hAnsi="Times New Roman" w:cs="Times New Roman"/>
          <w:sz w:val="20"/>
          <w:szCs w:val="20"/>
        </w:rPr>
      </w:pPr>
      <w:r w:rsidRPr="00892E51">
        <w:rPr>
          <w:rFonts w:ascii="Times New Roman" w:hAnsi="Times New Roman" w:cs="Times New Roman"/>
          <w:sz w:val="20"/>
          <w:szCs w:val="20"/>
        </w:rPr>
        <w:t xml:space="preserve">Autoritatea contractantă are obligația de a efectua recepția produselor achiziționate </w:t>
      </w:r>
      <w:r w:rsidR="00316D8B">
        <w:rPr>
          <w:rFonts w:ascii="Times New Roman" w:hAnsi="Times New Roman" w:cs="Times New Roman"/>
          <w:sz w:val="20"/>
          <w:szCs w:val="20"/>
        </w:rPr>
        <w:t>conform Documentației descriptive</w:t>
      </w:r>
      <w:r w:rsidRPr="00892E51">
        <w:rPr>
          <w:rFonts w:ascii="Times New Roman" w:hAnsi="Times New Roman" w:cs="Times New Roman"/>
          <w:sz w:val="20"/>
          <w:szCs w:val="20"/>
        </w:rPr>
        <w:t>.</w:t>
      </w:r>
    </w:p>
    <w:p w:rsidR="00037A73" w:rsidRDefault="00037A73" w:rsidP="00092AB0">
      <w:pPr>
        <w:pStyle w:val="ListParagraph"/>
        <w:spacing w:after="0" w:line="240" w:lineRule="auto"/>
        <w:ind w:left="360"/>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Facturare și plăți în cadrul Contractului</w:t>
      </w:r>
    </w:p>
    <w:p w:rsidR="007F7CF3" w:rsidRPr="0038261A" w:rsidRDefault="007F7CF3" w:rsidP="00914EBB">
      <w:pPr>
        <w:pStyle w:val="ListParagraph"/>
        <w:numPr>
          <w:ilvl w:val="1"/>
          <w:numId w:val="41"/>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Plățile care urmează a fi realizate în cadrul contractului se vor face numai după emiterea facturii ca urmare a </w:t>
      </w:r>
      <w:r w:rsidR="000E4592">
        <w:rPr>
          <w:rFonts w:ascii="Times New Roman" w:hAnsi="Times New Roman" w:cs="Times New Roman"/>
          <w:sz w:val="20"/>
          <w:szCs w:val="20"/>
        </w:rPr>
        <w:t>recepției</w:t>
      </w:r>
      <w:r w:rsidRPr="0038261A">
        <w:rPr>
          <w:rFonts w:ascii="Times New Roman" w:hAnsi="Times New Roman" w:cs="Times New Roman"/>
          <w:sz w:val="20"/>
          <w:szCs w:val="20"/>
        </w:rPr>
        <w:t xml:space="preserve">, în condițiile </w:t>
      </w:r>
      <w:r w:rsidR="00C662FF">
        <w:rPr>
          <w:rFonts w:ascii="Times New Roman" w:hAnsi="Times New Roman" w:cs="Times New Roman"/>
          <w:sz w:val="20"/>
          <w:szCs w:val="20"/>
        </w:rPr>
        <w:t xml:space="preserve">solicitate în </w:t>
      </w:r>
      <w:r w:rsidR="00CE5A1D">
        <w:rPr>
          <w:rFonts w:ascii="Times New Roman" w:hAnsi="Times New Roman" w:cs="Times New Roman"/>
          <w:sz w:val="20"/>
          <w:szCs w:val="20"/>
        </w:rPr>
        <w:t>Documentația descriptivă</w:t>
      </w:r>
      <w:r w:rsidRPr="0038261A">
        <w:rPr>
          <w:rFonts w:ascii="Times New Roman" w:hAnsi="Times New Roman" w:cs="Times New Roman"/>
          <w:sz w:val="20"/>
          <w:szCs w:val="20"/>
        </w:rPr>
        <w:t>.</w:t>
      </w:r>
    </w:p>
    <w:p w:rsidR="007F7CF3" w:rsidRPr="00F431B7" w:rsidRDefault="00E53CB1" w:rsidP="00914EBB">
      <w:pPr>
        <w:pStyle w:val="ListParagraph"/>
        <w:numPr>
          <w:ilvl w:val="1"/>
          <w:numId w:val="41"/>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Plata contravalorii Produs</w:t>
      </w:r>
      <w:r w:rsidR="00BC0453">
        <w:rPr>
          <w:rFonts w:ascii="Times New Roman" w:hAnsi="Times New Roman" w:cs="Times New Roman"/>
          <w:sz w:val="20"/>
          <w:szCs w:val="20"/>
        </w:rPr>
        <w:t>elor</w:t>
      </w:r>
      <w:r w:rsidR="007F7CF3" w:rsidRPr="00E0776D">
        <w:rPr>
          <w:rFonts w:ascii="Times New Roman" w:hAnsi="Times New Roman" w:cs="Times New Roman"/>
          <w:sz w:val="20"/>
          <w:szCs w:val="20"/>
        </w:rPr>
        <w:t xml:space="preserve"> furnizat</w:t>
      </w:r>
      <w:r w:rsidR="00BC0453">
        <w:rPr>
          <w:rFonts w:ascii="Times New Roman" w:hAnsi="Times New Roman" w:cs="Times New Roman"/>
          <w:sz w:val="20"/>
          <w:szCs w:val="20"/>
        </w:rPr>
        <w:t>e</w:t>
      </w:r>
      <w:r w:rsidR="007F7CF3" w:rsidRPr="00E0776D">
        <w:rPr>
          <w:rFonts w:ascii="Times New Roman" w:hAnsi="Times New Roman" w:cs="Times New Roman"/>
          <w:sz w:val="20"/>
          <w:szCs w:val="20"/>
        </w:rPr>
        <w:t xml:space="preserve"> se face, prin virament bancar, în baza facturii, emisă de către Contractant </w:t>
      </w:r>
      <w:r w:rsidR="007F7CF3" w:rsidRPr="00F431B7">
        <w:rPr>
          <w:rFonts w:ascii="Times New Roman" w:hAnsi="Times New Roman" w:cs="Times New Roman"/>
          <w:sz w:val="20"/>
          <w:szCs w:val="20"/>
        </w:rPr>
        <w:t>pentru suma la care este îndreptățit conform prevederilor contractuale, direct în contul Contractantului indicat pe factură.</w:t>
      </w:r>
    </w:p>
    <w:p w:rsidR="00C33B0C" w:rsidRPr="00F431B7" w:rsidRDefault="007F7CF3" w:rsidP="00914EBB">
      <w:pPr>
        <w:pStyle w:val="ListParagraph"/>
        <w:numPr>
          <w:ilvl w:val="1"/>
          <w:numId w:val="41"/>
        </w:numPr>
        <w:spacing w:after="0" w:line="240" w:lineRule="auto"/>
        <w:ind w:left="0" w:firstLine="0"/>
        <w:jc w:val="both"/>
        <w:rPr>
          <w:rFonts w:ascii="Times New Roman" w:hAnsi="Times New Roman" w:cs="Times New Roman"/>
          <w:sz w:val="20"/>
          <w:szCs w:val="20"/>
        </w:rPr>
      </w:pPr>
      <w:r w:rsidRPr="00F431B7">
        <w:rPr>
          <w:rFonts w:ascii="Times New Roman" w:hAnsi="Times New Roman" w:cs="Times New Roman"/>
          <w:sz w:val="20"/>
          <w:szCs w:val="20"/>
        </w:rPr>
        <w:t xml:space="preserve">Termenul de plată este de maxim 30 de zile </w:t>
      </w:r>
      <w:r w:rsidR="008B2AB3" w:rsidRPr="00F431B7">
        <w:rPr>
          <w:rFonts w:ascii="Times New Roman" w:hAnsi="Times New Roman"/>
          <w:sz w:val="20"/>
          <w:szCs w:val="20"/>
        </w:rPr>
        <w:t xml:space="preserve">de la semnarea de către Achizitor a documentelor de recepție fără obiecțiuni, prin Ordin de plată în contul de Trezorerie al </w:t>
      </w:r>
      <w:r w:rsidR="0040773A" w:rsidRPr="00F431B7">
        <w:rPr>
          <w:rFonts w:ascii="Times New Roman" w:hAnsi="Times New Roman"/>
          <w:sz w:val="20"/>
          <w:szCs w:val="20"/>
        </w:rPr>
        <w:t>contractantului</w:t>
      </w:r>
      <w:r w:rsidR="008B2AB3" w:rsidRPr="00F431B7">
        <w:rPr>
          <w:rFonts w:ascii="Times New Roman" w:hAnsi="Times New Roman"/>
          <w:sz w:val="20"/>
          <w:szCs w:val="20"/>
        </w:rPr>
        <w:t>, cu respectarea prevederilor art. 6 alin. (1) lit. b) din Legea nr. 72/2013 privind măsurile pentru combaterea întârzierii în executarea obligaţiilor de plată a unor sume de bani rezultând din contracte încheiate între profesionişti şi între aceştia şi autorităţi contractante</w:t>
      </w:r>
      <w:r w:rsidR="00C8468E" w:rsidRPr="00F431B7">
        <w:rPr>
          <w:rFonts w:ascii="Times New Roman" w:hAnsi="Times New Roman"/>
          <w:sz w:val="20"/>
          <w:szCs w:val="20"/>
        </w:rPr>
        <w:t>,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Legea nr. 72/2013 privind măsurile pentru combaterea întârzierii în executarea obligațiilor de plată a unor sume de bani rezultând din contracte încheiate între profesioniști și între aceștia și autorități contractante, cu modifică</w:t>
      </w:r>
      <w:r w:rsidR="00DC1FC6" w:rsidRPr="00F431B7">
        <w:rPr>
          <w:rFonts w:ascii="Times New Roman" w:hAnsi="Times New Roman"/>
          <w:sz w:val="20"/>
          <w:szCs w:val="20"/>
        </w:rPr>
        <w:t>rile și completările ulterioare</w:t>
      </w:r>
      <w:r w:rsidR="00BC0453" w:rsidRPr="00F431B7">
        <w:rPr>
          <w:rFonts w:ascii="Times New Roman" w:hAnsi="Times New Roman"/>
          <w:sz w:val="20"/>
          <w:szCs w:val="20"/>
        </w:rPr>
        <w:t xml:space="preserve">. </w:t>
      </w:r>
      <w:r w:rsidRPr="00F431B7">
        <w:rPr>
          <w:rFonts w:ascii="Times New Roman" w:hAnsi="Times New Roman" w:cs="Times New Roman"/>
          <w:sz w:val="20"/>
          <w:szCs w:val="20"/>
        </w:rPr>
        <w:t>Moneda utilizată în cadrul prezentului Contract: LEU</w:t>
      </w:r>
      <w:r w:rsidR="008B2AB3" w:rsidRPr="00F431B7">
        <w:rPr>
          <w:rFonts w:ascii="Times New Roman" w:hAnsi="Times New Roman" w:cs="Times New Roman"/>
          <w:sz w:val="20"/>
          <w:szCs w:val="20"/>
        </w:rPr>
        <w:t>.</w:t>
      </w:r>
    </w:p>
    <w:p w:rsidR="00CC3CF1" w:rsidRPr="00CC3CF1" w:rsidRDefault="00CC3CF1" w:rsidP="00092AB0">
      <w:pPr>
        <w:spacing w:after="0" w:line="240" w:lineRule="auto"/>
        <w:jc w:val="both"/>
        <w:rPr>
          <w:rFonts w:ascii="Times New Roman" w:hAnsi="Times New Roman" w:cs="Times New Roman"/>
          <w:b/>
          <w:sz w:val="20"/>
          <w:szCs w:val="20"/>
          <w:lang w:eastAsia="ro-RO"/>
        </w:rPr>
      </w:pPr>
      <w:r w:rsidRPr="00CC3CF1">
        <w:rPr>
          <w:rFonts w:ascii="Times New Roman" w:hAnsi="Times New Roman" w:cs="Times New Roman"/>
          <w:b/>
          <w:sz w:val="20"/>
          <w:szCs w:val="20"/>
        </w:rPr>
        <w:t>27.4</w:t>
      </w:r>
      <w:r>
        <w:rPr>
          <w:rFonts w:ascii="Times New Roman" w:hAnsi="Times New Roman" w:cs="Times New Roman"/>
          <w:sz w:val="20"/>
          <w:szCs w:val="20"/>
        </w:rPr>
        <w:t xml:space="preserve">     </w:t>
      </w:r>
      <w:r w:rsidR="00D71D78" w:rsidRPr="00CC3CF1">
        <w:rPr>
          <w:rFonts w:ascii="Times New Roman" w:hAnsi="Times New Roman" w:cs="Times New Roman"/>
          <w:sz w:val="20"/>
          <w:szCs w:val="20"/>
        </w:rPr>
        <w:t>Contractantul</w:t>
      </w:r>
      <w:r w:rsidR="00CE5A1D" w:rsidRPr="00CC3CF1">
        <w:rPr>
          <w:rFonts w:ascii="Times New Roman" w:hAnsi="Times New Roman" w:cs="Times New Roman"/>
          <w:sz w:val="20"/>
          <w:szCs w:val="20"/>
        </w:rPr>
        <w:t xml:space="preserve"> va emite factura</w:t>
      </w:r>
      <w:r w:rsidRPr="00CC3CF1">
        <w:rPr>
          <w:rFonts w:ascii="Times New Roman" w:hAnsi="Times New Roman" w:cs="Times New Roman"/>
          <w:b/>
          <w:sz w:val="20"/>
          <w:szCs w:val="20"/>
        </w:rPr>
        <w:t xml:space="preserve"> </w:t>
      </w:r>
      <w:r w:rsidRPr="00CC3CF1">
        <w:rPr>
          <w:rFonts w:ascii="Times New Roman" w:hAnsi="Times New Roman" w:cs="Times New Roman"/>
          <w:sz w:val="20"/>
          <w:szCs w:val="20"/>
        </w:rPr>
        <w:t>de decontare a gazelor naturale</w:t>
      </w:r>
      <w:r>
        <w:rPr>
          <w:rFonts w:ascii="Times New Roman" w:hAnsi="Times New Roman" w:cs="Times New Roman"/>
          <w:sz w:val="20"/>
          <w:szCs w:val="20"/>
        </w:rPr>
        <w:t xml:space="preserve"> livrate care</w:t>
      </w:r>
      <w:r w:rsidRPr="00CC3CF1">
        <w:rPr>
          <w:rFonts w:ascii="Times New Roman" w:hAnsi="Times New Roman" w:cs="Times New Roman"/>
          <w:sz w:val="20"/>
          <w:szCs w:val="20"/>
        </w:rPr>
        <w:t xml:space="preserve"> </w:t>
      </w:r>
      <w:r w:rsidRPr="00CC3CF1">
        <w:rPr>
          <w:rFonts w:ascii="Times New Roman" w:hAnsi="Times New Roman" w:cs="Times New Roman"/>
          <w:sz w:val="20"/>
          <w:szCs w:val="20"/>
          <w:lang w:eastAsia="ro-RO"/>
        </w:rPr>
        <w:t>va cuprinde</w:t>
      </w:r>
      <w:r w:rsidRPr="00CC3CF1">
        <w:rPr>
          <w:rFonts w:ascii="Times New Roman" w:hAnsi="Times New Roman" w:cs="Times New Roman"/>
          <w:b/>
          <w:sz w:val="20"/>
          <w:szCs w:val="20"/>
          <w:lang w:eastAsia="ro-RO"/>
        </w:rPr>
        <w:t xml:space="preserve">, </w:t>
      </w:r>
      <w:r w:rsidRPr="00CC3CF1">
        <w:rPr>
          <w:rFonts w:ascii="Times New Roman" w:hAnsi="Times New Roman" w:cs="Times New Roman"/>
          <w:sz w:val="20"/>
          <w:szCs w:val="20"/>
        </w:rPr>
        <w:t>în conformitate cu prevederile art. 39 din</w:t>
      </w:r>
      <w:r w:rsidRPr="00CC3CF1">
        <w:rPr>
          <w:rFonts w:ascii="Times New Roman" w:hAnsi="Times New Roman" w:cs="Times New Roman"/>
          <w:i/>
          <w:sz w:val="20"/>
          <w:szCs w:val="20"/>
        </w:rPr>
        <w:t xml:space="preserve"> Regulamentul privind furnizarea gazelor naturale la clienții finali aprobat prin Ordinul ANRE nr. 29/2016</w:t>
      </w:r>
      <w:r w:rsidRPr="00CC3CF1">
        <w:rPr>
          <w:rFonts w:ascii="Times New Roman" w:hAnsi="Times New Roman" w:cs="Times New Roman"/>
          <w:sz w:val="20"/>
          <w:szCs w:val="20"/>
          <w:lang w:eastAsia="ro-RO"/>
        </w:rPr>
        <w:t>, cu modificările și completările ulterioare</w:t>
      </w:r>
      <w:r w:rsidRPr="00CC3CF1">
        <w:rPr>
          <w:rFonts w:ascii="Times New Roman" w:hAnsi="Times New Roman" w:cs="Times New Roman"/>
          <w:b/>
          <w:sz w:val="20"/>
          <w:szCs w:val="20"/>
          <w:lang w:eastAsia="ro-RO"/>
        </w:rPr>
        <w:t xml:space="preserve">, </w:t>
      </w:r>
      <w:r w:rsidRPr="00CC3CF1">
        <w:rPr>
          <w:rFonts w:ascii="Times New Roman" w:hAnsi="Times New Roman" w:cs="Times New Roman"/>
          <w:sz w:val="20"/>
          <w:szCs w:val="20"/>
          <w:lang w:eastAsia="ro-RO"/>
        </w:rPr>
        <w:t>detaliat pentru fiecare punct de consum,</w:t>
      </w:r>
      <w:r w:rsidRPr="00CC3CF1">
        <w:rPr>
          <w:rFonts w:ascii="Times New Roman" w:hAnsi="Times New Roman" w:cs="Times New Roman"/>
          <w:color w:val="FF0000"/>
          <w:sz w:val="20"/>
          <w:szCs w:val="20"/>
        </w:rPr>
        <w:t xml:space="preserve"> </w:t>
      </w:r>
      <w:r w:rsidRPr="00CC3CF1">
        <w:rPr>
          <w:rFonts w:ascii="Times New Roman" w:hAnsi="Times New Roman" w:cs="Times New Roman"/>
          <w:sz w:val="20"/>
          <w:szCs w:val="20"/>
          <w:lang w:eastAsia="ro-RO"/>
        </w:rPr>
        <w:t>următoarele:</w:t>
      </w:r>
      <w:r w:rsidRPr="00CC3CF1">
        <w:rPr>
          <w:rFonts w:ascii="Times New Roman" w:hAnsi="Times New Roman" w:cs="Times New Roman"/>
          <w:b/>
          <w:sz w:val="20"/>
          <w:szCs w:val="20"/>
          <w:lang w:eastAsia="ro-RO"/>
        </w:rPr>
        <w:t xml:space="preserve">          </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xml:space="preserve">    - datele de identificare şi de contact ale furnizorului;</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datele de identificare ale clientului final, adresa locului de consum şi adresa de facturare, în cazul în care aceasta este diferită faţă de adresa locului de consum;</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codul de client atribuit de furnizor;</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codul locului de consum atribuit de operator – CLC;</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numărul şi data emiterii facturii;</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data de începere şi de sfârşit a perioadei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termenul scadent de plată;</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lastRenderedPageBreak/>
        <w:t>    - denumirea produselor/serviciilor facturate, după caz, şi unităţile de măsură ale acestora;</w:t>
      </w:r>
    </w:p>
    <w:p w:rsidR="00CC3CF1" w:rsidRPr="00CC3CF1" w:rsidRDefault="00CC3CF1" w:rsidP="00092AB0">
      <w:pPr>
        <w:tabs>
          <w:tab w:val="left" w:pos="284"/>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preţul unitar pentru furnizarea gazelor naturale, exprimat în lei/MWh sau în submultiplu lei/kWh, şi preţul unitar/ tarifele/taxele aplicat/aplicate pentru fiecare produs/serviciu care este facturat distinct pe lângă furnizarea gazelor naturale, nefiind inclus în preţul unitar pentru aceasta, după caz;</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tipul preţului unitar pentru furnizarea gazelor naturale (fix/variabil);</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de plată pentru fiecare produs/serviciu facturat;</w:t>
      </w:r>
    </w:p>
    <w:p w:rsidR="00CC3CF1" w:rsidRPr="00CC3CF1" w:rsidRDefault="00CC3CF1" w:rsidP="00092AB0">
      <w:pPr>
        <w:tabs>
          <w:tab w:val="left" w:pos="426"/>
          <w:tab w:val="left" w:pos="709"/>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intervalul de timp şi modalitatea/modalităţile prin care clientul poate transmite indexul echipamentului de măsurare determinat prin autocitire, în cazul clientului final la care intervalul de citire de către operator este mai mare decât perioada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indexul echipamentului de măsurare folosit la începutul şi sfârşitul perioadei de facturare pentru determinarea cantităţii de gaze naturale, exprimată în mc; în cazul clientului final la care intervalul de citire de către operator este mai mare decât perioada de facturare se va preciza modul prin care a fost determinat indexul, respectiv citire de către operator/autocitire de către clientul final/estimare pe baza convenţiei de consum;</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cantitatea de gaze naturale, exprimată în mc, aferentă perioadei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puterii calorifice superioare aferente perioadei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cantitatea de energie, exprimată în MWh/kWh, ce reprezintă consumul de gaze naturale facturat;</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modalitatea de conversie a cantităţii de gaze naturale, exprimată în mc, în cantitatea de energie, exprimată în MWh/kWh;</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informaţii legate de accizarea gazelor naturale;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TVA;</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totală de plată (cu TVA);</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modalităţile de plată a facturii;</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datele de contact ale centrului de relaţii cu clienţii pus la dispoziţie de furnizor;</w:t>
      </w:r>
    </w:p>
    <w:p w:rsidR="00CC3CF1" w:rsidRDefault="00CC3CF1" w:rsidP="00092AB0">
      <w:pPr>
        <w:tabs>
          <w:tab w:val="left" w:pos="567"/>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numărul de telefon pus la dispoziţie de operator pentru sesizarea situaţiilor de urgenţă privind funcţionarea în condiţii de siguranţă a instalaţiilor clientului final sau ale operatorului;</w:t>
      </w:r>
    </w:p>
    <w:p w:rsidR="00CC3CF1" w:rsidRPr="00CC3CF1" w:rsidRDefault="00CC3CF1" w:rsidP="00092AB0">
      <w:pPr>
        <w:tabs>
          <w:tab w:val="left" w:pos="567"/>
        </w:tabs>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F</w:t>
      </w:r>
      <w:r w:rsidRPr="00CC3CF1">
        <w:rPr>
          <w:rFonts w:ascii="Times New Roman" w:hAnsi="Times New Roman" w:cs="Times New Roman"/>
          <w:sz w:val="20"/>
          <w:szCs w:val="20"/>
        </w:rPr>
        <w:t>actura de decontare să fie transmisă prin SFTP (Secure File Transfer Protocol)</w:t>
      </w:r>
      <w:r w:rsidRPr="00CC3CF1">
        <w:rPr>
          <w:rFonts w:ascii="Times New Roman" w:hAnsi="Times New Roman" w:cs="Times New Roman"/>
          <w:color w:val="FF0000"/>
          <w:sz w:val="20"/>
          <w:szCs w:val="20"/>
        </w:rPr>
        <w:t xml:space="preserve"> </w:t>
      </w:r>
      <w:r w:rsidRPr="00CC3CF1">
        <w:rPr>
          <w:rFonts w:ascii="Times New Roman" w:hAnsi="Times New Roman" w:cs="Times New Roman"/>
          <w:sz w:val="20"/>
          <w:szCs w:val="20"/>
        </w:rPr>
        <w:t>în format PDF și format electronic standard de tip Excel sau prelucrabil automatizat de tip XML în termen de 24 de ore de la emiterea facturii, prin fax sau e-mail (factura electronică) şi prin poştă, astfel încât să ajungă la adresa de corespondenţă până pe 15 ale lunii următoare lunii de consum. Contravaloarea gazelor naturale ce urmează să fie primită în fiecare lună contractuală de către furnizor de la achizitor se calculează pe baza cantității gazelor naturale livrate, determinate potrivit proceselor-verbale de citire a echipamentelor de măsurare/contoarelor și a prețului din contract sau în cazul estimării, pe baza cantităților maxime estimate de autoritatea contractantă asociată prevăzută în detalierea lunară a consumurilor maxime estimate (MWh) pentru locurile de consum în referință și a prețului din contract;</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b/>
          <w:sz w:val="20"/>
          <w:szCs w:val="20"/>
        </w:rPr>
        <w:t>27.5</w:t>
      </w:r>
      <w:r>
        <w:rPr>
          <w:rFonts w:ascii="Times New Roman" w:hAnsi="Times New Roman" w:cs="Times New Roman"/>
          <w:sz w:val="20"/>
          <w:szCs w:val="20"/>
        </w:rPr>
        <w:t xml:space="preserve">  </w:t>
      </w:r>
      <w:r w:rsidRPr="00CC3CF1">
        <w:rPr>
          <w:rFonts w:ascii="Times New Roman" w:hAnsi="Times New Roman" w:cs="Times New Roman"/>
          <w:sz w:val="20"/>
          <w:szCs w:val="20"/>
        </w:rPr>
        <w:t xml:space="preserve">Contractantul va emite factura o dată pe lună (fără factură de avans, fără garanţii) în intervalul 01 – 15 ale lunii următoare lunii de consum, pentru luna precedentă, pe care achizitorul o va achita în termen de 30 de zile de la data primirii,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w:t>
      </w:r>
      <w:r w:rsidRPr="00CC3CF1">
        <w:rPr>
          <w:rFonts w:ascii="Times New Roman" w:hAnsi="Times New Roman" w:cs="Times New Roman"/>
          <w:i/>
          <w:sz w:val="20"/>
          <w:szCs w:val="20"/>
        </w:rPr>
        <w:t>Legea nr. 72/2013 privind măsurile pentru combaterea întârzierii în executarea obligațiilor de plată a unor sume de bani rezultând din contracte încheiate între profesioniști și între aceștia și autorități contractante, cu modificările și completările ulterioare</w:t>
      </w:r>
      <w:r w:rsidRPr="00CC3CF1">
        <w:rPr>
          <w:rFonts w:ascii="Times New Roman" w:hAnsi="Times New Roman" w:cs="Times New Roman"/>
          <w:sz w:val="20"/>
          <w:szCs w:val="20"/>
        </w:rPr>
        <w:t>;</w:t>
      </w:r>
    </w:p>
    <w:p w:rsidR="00CC3CF1" w:rsidRPr="00CC3CF1" w:rsidRDefault="00CC3CF1" w:rsidP="00092A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Î</w:t>
      </w:r>
      <w:r w:rsidRPr="00CC3CF1">
        <w:rPr>
          <w:rFonts w:ascii="Times New Roman" w:hAnsi="Times New Roman" w:cs="Times New Roman"/>
          <w:sz w:val="20"/>
          <w:szCs w:val="20"/>
        </w:rPr>
        <w:t>n cazul în care data scadenţei este o zi nelucrătoare, termenul se consideră împlinit în prima zi lucrătoare următoare;</w:t>
      </w:r>
    </w:p>
    <w:p w:rsidR="00CC3CF1" w:rsidRPr="00CC3CF1" w:rsidRDefault="00CC3CF1" w:rsidP="00092A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r w:rsidRPr="00CC3CF1">
        <w:rPr>
          <w:rFonts w:ascii="Times New Roman" w:hAnsi="Times New Roman" w:cs="Times New Roman"/>
          <w:sz w:val="20"/>
          <w:szCs w:val="20"/>
        </w:rPr>
        <w:t>acturile de gaze naturale vor cuprinde informații corecte, transparente, clare, complete, lizibile şi uşor de înţeles, care să ofere clienţilor finali posibilitatea să îşi ajusteze propriul consum şi să compare condiţiile comerciale de furnizare a gazelor natural, în conformitate cu prevederile art. 38, alin. 1 din</w:t>
      </w:r>
      <w:r w:rsidRPr="00CC3CF1">
        <w:rPr>
          <w:rFonts w:ascii="Times New Roman" w:hAnsi="Times New Roman" w:cs="Times New Roman"/>
          <w:i/>
          <w:sz w:val="20"/>
          <w:szCs w:val="20"/>
        </w:rPr>
        <w:t xml:space="preserve"> Regulamentul privind furnizarea gazelor naturale la clienții finali aprobat prin Ordinul ANRE nr. 29/2016,</w:t>
      </w:r>
      <w:r w:rsidRPr="00CC3CF1">
        <w:rPr>
          <w:rFonts w:ascii="Times New Roman" w:hAnsi="Times New Roman" w:cs="Times New Roman"/>
          <w:sz w:val="20"/>
          <w:szCs w:val="20"/>
        </w:rPr>
        <w:t xml:space="preserve"> cu modificările și completările ulterioare;</w:t>
      </w:r>
    </w:p>
    <w:p w:rsidR="00CC3CF1" w:rsidRPr="00CC3CF1" w:rsidRDefault="00CC3CF1" w:rsidP="00092AB0">
      <w:pPr>
        <w:tabs>
          <w:tab w:val="left" w:pos="284"/>
        </w:tabs>
        <w:spacing w:after="0" w:line="240" w:lineRule="auto"/>
        <w:jc w:val="both"/>
        <w:rPr>
          <w:rFonts w:ascii="Times New Roman" w:hAnsi="Times New Roman" w:cs="Times New Roman"/>
          <w:sz w:val="20"/>
          <w:szCs w:val="20"/>
        </w:rPr>
      </w:pPr>
      <w:r w:rsidRPr="00CC3CF1">
        <w:rPr>
          <w:rFonts w:ascii="Times New Roman" w:hAnsi="Times New Roman" w:cs="Times New Roman"/>
          <w:b/>
          <w:sz w:val="20"/>
          <w:szCs w:val="20"/>
        </w:rPr>
        <w:t>27.6</w:t>
      </w:r>
      <w:r>
        <w:rPr>
          <w:rFonts w:ascii="Times New Roman" w:hAnsi="Times New Roman" w:cs="Times New Roman"/>
          <w:sz w:val="20"/>
          <w:szCs w:val="20"/>
        </w:rPr>
        <w:t xml:space="preserve">   Î</w:t>
      </w:r>
      <w:r w:rsidRPr="00CC3CF1">
        <w:rPr>
          <w:rFonts w:ascii="Times New Roman" w:hAnsi="Times New Roman" w:cs="Times New Roman"/>
          <w:sz w:val="20"/>
          <w:szCs w:val="20"/>
        </w:rPr>
        <w:t xml:space="preserve">n situația schimbării furnizorului, Furnizorul actual (FA) emite factura cu decontul final de lichidare </w:t>
      </w:r>
    </w:p>
    <w:p w:rsidR="00CC3CF1" w:rsidRPr="00CC3CF1" w:rsidRDefault="00CC3CF1" w:rsidP="00092AB0">
      <w:pPr>
        <w:tabs>
          <w:tab w:val="left" w:pos="284"/>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xml:space="preserve">şi o transmite clientului final în termen de maximum 42 de zile de la data schimbării efective a furnizorului. În situaţia în care factura cu decontul final de lichidare şi factura de regularizare a contravalorii certificatelor verzi conţin un sold negativ, FA are obligaţia să returneze clientului final sumele datorate, în condiţiile stabilite prin contract, în termen de maximum 5 zile de la data emiterii acestora, în conformitate cu prevederile </w:t>
      </w:r>
      <w:r w:rsidRPr="00CC3CF1">
        <w:rPr>
          <w:rFonts w:ascii="Times New Roman" w:hAnsi="Times New Roman" w:cs="Times New Roman"/>
          <w:i/>
          <w:sz w:val="20"/>
          <w:szCs w:val="20"/>
        </w:rPr>
        <w:t>art. 17 din Ordinul ANRE nr. 234/2019 pentru aprobarea procedurii privind schimbarea furnizorului de energie electrică/gaze naturale de către clientul final</w:t>
      </w:r>
      <w:r w:rsidRPr="00CC3CF1">
        <w:rPr>
          <w:rFonts w:ascii="Times New Roman" w:hAnsi="Times New Roman" w:cs="Times New Roman"/>
          <w:sz w:val="20"/>
          <w:szCs w:val="20"/>
        </w:rPr>
        <w:t>.</w:t>
      </w:r>
    </w:p>
    <w:p w:rsidR="007F7CF3" w:rsidRPr="00E0776D" w:rsidRDefault="00092AB0" w:rsidP="00092AB0">
      <w:pPr>
        <w:pStyle w:val="ListParagraph"/>
        <w:spacing w:after="0" w:line="240" w:lineRule="auto"/>
        <w:ind w:left="0"/>
        <w:jc w:val="both"/>
        <w:rPr>
          <w:rFonts w:ascii="Times New Roman" w:hAnsi="Times New Roman" w:cs="Times New Roman"/>
          <w:sz w:val="20"/>
          <w:szCs w:val="20"/>
        </w:rPr>
      </w:pPr>
      <w:r w:rsidRPr="00092AB0">
        <w:rPr>
          <w:rFonts w:ascii="Times New Roman" w:hAnsi="Times New Roman" w:cs="Times New Roman"/>
          <w:b/>
          <w:sz w:val="20"/>
          <w:szCs w:val="20"/>
        </w:rPr>
        <w:t>27.7</w:t>
      </w:r>
      <w:r>
        <w:rPr>
          <w:rFonts w:ascii="Times New Roman" w:hAnsi="Times New Roman" w:cs="Times New Roman"/>
          <w:sz w:val="20"/>
          <w:szCs w:val="20"/>
        </w:rPr>
        <w:t xml:space="preserve"> </w:t>
      </w:r>
      <w:r w:rsidR="007F7CF3" w:rsidRPr="00C33B0C">
        <w:rPr>
          <w:rFonts w:ascii="Times New Roman" w:hAnsi="Times New Roman" w:cs="Times New Roman"/>
          <w:sz w:val="20"/>
          <w:szCs w:val="20"/>
        </w:rPr>
        <w:t xml:space="preserve">Dacă factura are elemente greșite și/sau greșeli de calcul identificate de </w:t>
      </w:r>
      <w:r w:rsidR="00CF54D1" w:rsidRPr="00C33B0C">
        <w:rPr>
          <w:rFonts w:ascii="Times New Roman" w:hAnsi="Times New Roman" w:cs="Times New Roman"/>
          <w:sz w:val="20"/>
          <w:szCs w:val="20"/>
        </w:rPr>
        <w:t>Achizitor</w:t>
      </w:r>
      <w:r w:rsidR="007F7CF3" w:rsidRPr="00C33B0C">
        <w:rPr>
          <w:rFonts w:ascii="Times New Roman" w:hAnsi="Times New Roman" w:cs="Times New Roman"/>
          <w:sz w:val="20"/>
          <w:szCs w:val="20"/>
        </w:rPr>
        <w:t xml:space="preserve">, și sunt necesare revizuiri, clarificări suplimentare sau alte documente suport din partea </w:t>
      </w:r>
      <w:r w:rsidR="007F7CF3" w:rsidRPr="00E0776D">
        <w:rPr>
          <w:rFonts w:ascii="Times New Roman" w:hAnsi="Times New Roman" w:cs="Times New Roman"/>
          <w:sz w:val="20"/>
          <w:szCs w:val="20"/>
        </w:rPr>
        <w:t>Contractantului, termenul de 30 de zile pentru plata facturii se suspendă. Repunerea în termen se face de la momentul îndeplinirii condițiilor de formă și de fond ale facturii.</w:t>
      </w:r>
    </w:p>
    <w:p w:rsidR="007F7CF3" w:rsidRPr="00E0776D" w:rsidRDefault="00092AB0" w:rsidP="00092AB0">
      <w:pPr>
        <w:pStyle w:val="ListParagraph"/>
        <w:spacing w:after="0" w:line="240" w:lineRule="auto"/>
        <w:ind w:left="0"/>
        <w:jc w:val="both"/>
        <w:rPr>
          <w:rFonts w:ascii="Times New Roman" w:hAnsi="Times New Roman" w:cs="Times New Roman"/>
          <w:sz w:val="20"/>
          <w:szCs w:val="20"/>
        </w:rPr>
      </w:pPr>
      <w:r w:rsidRPr="00092AB0">
        <w:rPr>
          <w:rFonts w:ascii="Times New Roman" w:hAnsi="Times New Roman" w:cs="Times New Roman"/>
          <w:b/>
          <w:sz w:val="20"/>
          <w:szCs w:val="20"/>
        </w:rPr>
        <w:t>27.8</w:t>
      </w:r>
      <w:r>
        <w:rPr>
          <w:rFonts w:ascii="Times New Roman" w:hAnsi="Times New Roman" w:cs="Times New Roman"/>
          <w:sz w:val="20"/>
          <w:szCs w:val="20"/>
        </w:rPr>
        <w:t xml:space="preserve"> </w:t>
      </w:r>
      <w:r w:rsidR="007F7CF3"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w:t>
      </w:r>
      <w:r w:rsidR="00BC0453">
        <w:rPr>
          <w:rFonts w:ascii="Times New Roman" w:hAnsi="Times New Roman" w:cs="Times New Roman"/>
          <w:sz w:val="20"/>
          <w:szCs w:val="20"/>
        </w:rPr>
        <w:t>e</w:t>
      </w:r>
      <w:r w:rsidR="007F7CF3" w:rsidRPr="00E0776D">
        <w:rPr>
          <w:rFonts w:ascii="Times New Roman" w:hAnsi="Times New Roman" w:cs="Times New Roman"/>
          <w:sz w:val="20"/>
          <w:szCs w:val="20"/>
        </w:rPr>
        <w:t xml:space="preserve"> acestora. Sumele încasate în plus, cât și foloasele necuvenite </w:t>
      </w:r>
      <w:r w:rsidR="00A91608">
        <w:rPr>
          <w:rFonts w:ascii="Times New Roman" w:hAnsi="Times New Roman" w:cs="Times New Roman"/>
          <w:sz w:val="20"/>
          <w:szCs w:val="20"/>
        </w:rPr>
        <w:t xml:space="preserve">aferente acestora (pe perioada </w:t>
      </w:r>
      <w:r w:rsidR="007F7CF3" w:rsidRPr="00E0776D">
        <w:rPr>
          <w:rFonts w:ascii="Times New Roman" w:hAnsi="Times New Roman" w:cs="Times New Roman"/>
          <w:sz w:val="20"/>
          <w:szCs w:val="20"/>
        </w:rPr>
        <w:t>de la încasare până la constatarea lor), vor fi stabilite în urma verificărilor executate de către Organele de Control Intern ale contractantului sau alte Organisme de control abilitate de lege.</w:t>
      </w:r>
    </w:p>
    <w:p w:rsidR="007F7CF3" w:rsidRPr="00092AB0" w:rsidRDefault="00092AB0" w:rsidP="00092AB0">
      <w:pPr>
        <w:spacing w:after="0" w:line="240" w:lineRule="auto"/>
        <w:jc w:val="both"/>
        <w:rPr>
          <w:rFonts w:ascii="Times New Roman" w:hAnsi="Times New Roman" w:cs="Times New Roman"/>
          <w:sz w:val="20"/>
          <w:szCs w:val="20"/>
        </w:rPr>
      </w:pPr>
      <w:r w:rsidRPr="00092AB0">
        <w:rPr>
          <w:rFonts w:ascii="Times New Roman" w:hAnsi="Times New Roman" w:cs="Times New Roman"/>
          <w:b/>
          <w:sz w:val="20"/>
          <w:szCs w:val="20"/>
        </w:rPr>
        <w:t>27.9</w:t>
      </w:r>
      <w:r>
        <w:rPr>
          <w:rFonts w:ascii="Times New Roman" w:hAnsi="Times New Roman" w:cs="Times New Roman"/>
          <w:sz w:val="20"/>
          <w:szCs w:val="20"/>
        </w:rPr>
        <w:t xml:space="preserve"> </w:t>
      </w:r>
      <w:r w:rsidR="007F7CF3" w:rsidRPr="00092AB0">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F077D5" w:rsidRDefault="00F077D5" w:rsidP="00092AB0">
      <w:pPr>
        <w:spacing w:after="0" w:line="240" w:lineRule="auto"/>
        <w:ind w:left="1"/>
        <w:jc w:val="both"/>
        <w:rPr>
          <w:rFonts w:ascii="Times New Roman" w:hAnsi="Times New Roman" w:cs="Times New Roman"/>
          <w:sz w:val="18"/>
          <w:szCs w:val="18"/>
        </w:rPr>
      </w:pPr>
    </w:p>
    <w:p w:rsidR="00183BA2" w:rsidRPr="00627F52" w:rsidRDefault="00183BA2"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Suspendarea Contractului</w:t>
      </w:r>
    </w:p>
    <w:p w:rsidR="007F7CF3" w:rsidRPr="00A13BD9" w:rsidRDefault="007F7CF3" w:rsidP="00914EBB">
      <w:pPr>
        <w:pStyle w:val="ListParagraph"/>
        <w:numPr>
          <w:ilvl w:val="1"/>
          <w:numId w:val="42"/>
        </w:numPr>
        <w:spacing w:after="0" w:line="240" w:lineRule="auto"/>
        <w:ind w:left="0" w:firstLine="0"/>
        <w:jc w:val="both"/>
        <w:rPr>
          <w:rFonts w:ascii="Times New Roman" w:hAnsi="Times New Roman" w:cs="Times New Roman"/>
          <w:sz w:val="20"/>
          <w:szCs w:val="20"/>
        </w:rPr>
      </w:pPr>
      <w:r w:rsidRPr="00A13BD9">
        <w:rPr>
          <w:rFonts w:ascii="Times New Roman" w:hAnsi="Times New Roman" w:cs="Times New Roman"/>
          <w:sz w:val="20"/>
          <w:szCs w:val="20"/>
        </w:rPr>
        <w:t>În situații temeinic justificate, părțile pot conveni suspendarea executării Contractului.</w:t>
      </w:r>
    </w:p>
    <w:p w:rsidR="007F7CF3" w:rsidRPr="00E0776D" w:rsidRDefault="007F7CF3" w:rsidP="00914EBB">
      <w:pPr>
        <w:pStyle w:val="ListParagraph"/>
        <w:numPr>
          <w:ilvl w:val="1"/>
          <w:numId w:val="4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cazul în care se constată că procedura de atribuire a Contractului de </w:t>
      </w:r>
      <w:r w:rsidR="00D9726E">
        <w:rPr>
          <w:rFonts w:ascii="Times New Roman" w:hAnsi="Times New Roman" w:cs="Times New Roman"/>
          <w:sz w:val="20"/>
          <w:szCs w:val="20"/>
        </w:rPr>
        <w:t xml:space="preserve">furnizare </w:t>
      </w:r>
      <w:r w:rsidRPr="00E0776D">
        <w:rPr>
          <w:rFonts w:ascii="Times New Roman" w:hAnsi="Times New Roman" w:cs="Times New Roman"/>
          <w:sz w:val="20"/>
          <w:szCs w:val="20"/>
        </w:rPr>
        <w:t>Produse sau executarea Contractului este viciată de erori esențiale, nereguli sau de fraudă, Părțile au dreptul să suspende executarea Contractului.</w:t>
      </w:r>
    </w:p>
    <w:p w:rsidR="007F7CF3" w:rsidRPr="00E0776D" w:rsidRDefault="007F7CF3" w:rsidP="00914EBB">
      <w:pPr>
        <w:pStyle w:val="ListParagraph"/>
        <w:numPr>
          <w:ilvl w:val="1"/>
          <w:numId w:val="4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F077D5" w:rsidRDefault="00F077D5"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Forța majoră</w:t>
      </w:r>
    </w:p>
    <w:p w:rsidR="007F7CF3" w:rsidRDefault="007F7CF3"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trebuie dovedite.</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107608" w:rsidRPr="00AE3A92" w:rsidRDefault="00107608" w:rsidP="00092AB0">
      <w:pPr>
        <w:spacing w:after="0" w:line="240" w:lineRule="auto"/>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Încetarea Contractului</w:t>
      </w:r>
    </w:p>
    <w:p w:rsidR="007F7CF3" w:rsidRPr="00FF76BA"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7F7CF3" w:rsidRPr="00E0776D" w:rsidRDefault="00CF54D1" w:rsidP="00914EBB">
      <w:pPr>
        <w:pStyle w:val="ListParagraph"/>
        <w:numPr>
          <w:ilvl w:val="1"/>
          <w:numId w:val="4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w:t>
      </w:r>
      <w:r w:rsidR="007F7CF3">
        <w:rPr>
          <w:rFonts w:ascii="Times New Roman" w:hAnsi="Times New Roman" w:cs="Times New Roman"/>
          <w:sz w:val="20"/>
          <w:szCs w:val="20"/>
        </w:rPr>
        <w:t>rezoluționa/</w:t>
      </w:r>
      <w:r w:rsidR="007F7CF3" w:rsidRPr="00E0776D">
        <w:rPr>
          <w:rFonts w:ascii="Times New Roman" w:hAnsi="Times New Roman" w:cs="Times New Roman"/>
          <w:sz w:val="20"/>
          <w:szCs w:val="20"/>
        </w:rPr>
        <w:t>rezilia Contractul, fără însă a fi afectat dreptul Părților de a pretinde plata unor daune sau alte prejudicii, dacă:</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i se solicită remedierea Neconformității sau executarea obligațiilor care decurg din prezentul Contract;</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subcontractează părți din Contract fără a avea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cesionează drepturile și obligațiile sale fără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9B0847"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în legătură cu care se furnizează Produs</w:t>
      </w:r>
      <w:r w:rsidR="001A1C22">
        <w:rPr>
          <w:rFonts w:ascii="Times New Roman" w:hAnsi="Times New Roman" w:cs="Times New Roman"/>
          <w:sz w:val="20"/>
          <w:szCs w:val="20"/>
        </w:rPr>
        <w:t>ele</w:t>
      </w:r>
      <w:r w:rsidRPr="00E0776D">
        <w:rPr>
          <w:rFonts w:ascii="Times New Roman" w:hAnsi="Times New Roman" w:cs="Times New Roman"/>
          <w:sz w:val="20"/>
          <w:szCs w:val="20"/>
        </w:rPr>
        <w:t xml:space="preserve"> care fac obiectul Contractului;</w:t>
      </w:r>
    </w:p>
    <w:p w:rsidR="007F7CF3" w:rsidRPr="005130BF" w:rsidRDefault="007F7CF3" w:rsidP="00914EBB">
      <w:pPr>
        <w:pStyle w:val="ListParagraph"/>
        <w:numPr>
          <w:ilvl w:val="0"/>
          <w:numId w:val="23"/>
        </w:numPr>
        <w:tabs>
          <w:tab w:val="left" w:pos="720"/>
          <w:tab w:val="left" w:pos="810"/>
        </w:tabs>
        <w:spacing w:after="0" w:line="240" w:lineRule="auto"/>
        <w:jc w:val="both"/>
        <w:rPr>
          <w:rFonts w:ascii="Times New Roman" w:hAnsi="Times New Roman" w:cs="Times New Roman"/>
          <w:sz w:val="20"/>
          <w:szCs w:val="20"/>
        </w:rPr>
      </w:pPr>
      <w:r w:rsidRPr="005130BF">
        <w:rPr>
          <w:rFonts w:ascii="Times New Roman" w:hAnsi="Times New Roman" w:cs="Times New Roman"/>
          <w:sz w:val="20"/>
          <w:szCs w:val="20"/>
        </w:rPr>
        <w:t>la momentul atribuirii Contractului, Contractantul se afla în una dintre situațiile care ar fi determinat excluderea sa din procedura de atribuire;</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w:t>
      </w:r>
      <w:r w:rsidR="00655329">
        <w:rPr>
          <w:rFonts w:ascii="Times New Roman" w:hAnsi="Times New Roman" w:cs="Times New Roman"/>
          <w:sz w:val="20"/>
          <w:szCs w:val="20"/>
        </w:rPr>
        <w:t xml:space="preserve"> </w:t>
      </w:r>
      <w:r w:rsidRPr="00E0776D">
        <w:rPr>
          <w:rFonts w:ascii="Times New Roman" w:hAnsi="Times New Roman" w:cs="Times New Roman"/>
          <w:sz w:val="20"/>
          <w:szCs w:val="20"/>
        </w:rPr>
        <w:t>a fost constatată printr-o decizie a Curții de Justiție a Uniunii Europene;</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7F7CF3" w:rsidRPr="00E0776D" w:rsidRDefault="007F7CF3" w:rsidP="00914EBB">
      <w:pPr>
        <w:pStyle w:val="ListParagraph"/>
        <w:numPr>
          <w:ilvl w:val="0"/>
          <w:numId w:val="23"/>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 rezultatelor prezentului contract este grav compromisă ca urmare a întârzierii </w:t>
      </w:r>
      <w:r w:rsidR="00655329">
        <w:rPr>
          <w:rFonts w:ascii="Times New Roman" w:hAnsi="Times New Roman" w:cs="Times New Roman"/>
          <w:sz w:val="20"/>
          <w:szCs w:val="20"/>
        </w:rPr>
        <w:t>furnizării</w:t>
      </w:r>
      <w:r w:rsidRPr="00E0776D">
        <w:rPr>
          <w:rFonts w:ascii="Times New Roman" w:hAnsi="Times New Roman" w:cs="Times New Roman"/>
          <w:sz w:val="20"/>
          <w:szCs w:val="20"/>
        </w:rPr>
        <w:t xml:space="preserve"> </w:t>
      </w:r>
      <w:r w:rsidR="00655329">
        <w:rPr>
          <w:rFonts w:ascii="Times New Roman" w:hAnsi="Times New Roman" w:cs="Times New Roman"/>
          <w:sz w:val="20"/>
          <w:szCs w:val="20"/>
        </w:rPr>
        <w:t xml:space="preserve">Produselor </w:t>
      </w:r>
      <w:r w:rsidRPr="00E0776D">
        <w:rPr>
          <w:rFonts w:ascii="Times New Roman" w:hAnsi="Times New Roman" w:cs="Times New Roman"/>
          <w:sz w:val="20"/>
          <w:szCs w:val="20"/>
        </w:rPr>
        <w:t>din vina Contractantului.</w:t>
      </w:r>
    </w:p>
    <w:p w:rsidR="007F7CF3" w:rsidRPr="00E0776D"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7F7CF3" w:rsidRPr="00E0776D" w:rsidRDefault="00CF54D1" w:rsidP="00914EBB">
      <w:pPr>
        <w:pStyle w:val="ListParagraph"/>
        <w:numPr>
          <w:ilvl w:val="0"/>
          <w:numId w:val="24"/>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comis erori esențiale, nereguli sau fraude în cadrul procedurii de atribuire a Contractului sau în legătură cu executare acestuia, ce au provocat o vătămare Contractantului.</w:t>
      </w:r>
    </w:p>
    <w:p w:rsidR="007F7CF3" w:rsidRPr="00E0776D" w:rsidRDefault="00CF54D1" w:rsidP="00914EBB">
      <w:pPr>
        <w:pStyle w:val="ListParagraph"/>
        <w:numPr>
          <w:ilvl w:val="0"/>
          <w:numId w:val="24"/>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își îndeplinește o</w:t>
      </w:r>
      <w:r w:rsidR="00E53CB1">
        <w:rPr>
          <w:rFonts w:ascii="Times New Roman" w:hAnsi="Times New Roman" w:cs="Times New Roman"/>
          <w:sz w:val="20"/>
          <w:szCs w:val="20"/>
        </w:rPr>
        <w:t xml:space="preserve">bligațiile de plată 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007F7CF3" w:rsidRPr="00E0776D">
        <w:rPr>
          <w:rFonts w:ascii="Times New Roman" w:hAnsi="Times New Roman" w:cs="Times New Roman"/>
          <w:sz w:val="20"/>
          <w:szCs w:val="20"/>
        </w:rPr>
        <w:t xml:space="preserve"> </w:t>
      </w:r>
      <w:r w:rsidR="00E53CB1">
        <w:rPr>
          <w:rFonts w:ascii="Times New Roman" w:hAnsi="Times New Roman" w:cs="Times New Roman"/>
          <w:sz w:val="20"/>
          <w:szCs w:val="20"/>
        </w:rPr>
        <w:t>livrat</w:t>
      </w:r>
      <w:r w:rsidR="001A1C22">
        <w:rPr>
          <w:rFonts w:ascii="Times New Roman" w:hAnsi="Times New Roman" w:cs="Times New Roman"/>
          <w:sz w:val="20"/>
          <w:szCs w:val="20"/>
        </w:rPr>
        <w:t>e</w:t>
      </w:r>
      <w:r w:rsidR="007F7CF3" w:rsidRPr="00E0776D">
        <w:rPr>
          <w:rFonts w:ascii="Times New Roman" w:hAnsi="Times New Roman" w:cs="Times New Roman"/>
          <w:sz w:val="20"/>
          <w:szCs w:val="20"/>
        </w:rPr>
        <w:t xml:space="preserve"> de Contractant, în condițiile stabilite prin prezentul Contract.</w:t>
      </w:r>
    </w:p>
    <w:p w:rsidR="007F7CF3" w:rsidRPr="00E0776D"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7F7CF3" w:rsidRPr="00E0776D"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7F7CF3"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 xml:space="preserve">rezilierii totale/parțiale din cauza neexecutării/executării parțiale de către Contractant a obligațiilor contractuale, acesta va datora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daune-interese cu titlu de clauză penală în cuantum egal cu valoarea obligațiilor contractuale neexecutate.</w:t>
      </w:r>
    </w:p>
    <w:p w:rsidR="007F7CF3" w:rsidRPr="00E0776D" w:rsidRDefault="00CF54D1" w:rsidP="00914EBB">
      <w:pPr>
        <w:pStyle w:val="ListParagraph"/>
        <w:numPr>
          <w:ilvl w:val="1"/>
          <w:numId w:val="4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E8794A" w:rsidRDefault="00E8794A" w:rsidP="00092AB0">
      <w:pPr>
        <w:spacing w:after="0" w:line="240" w:lineRule="auto"/>
        <w:jc w:val="both"/>
        <w:rPr>
          <w:rFonts w:ascii="Times New Roman" w:hAnsi="Times New Roman" w:cs="Times New Roman"/>
          <w:sz w:val="18"/>
          <w:szCs w:val="18"/>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Insolvență și faliment</w:t>
      </w:r>
    </w:p>
    <w:p w:rsidR="007F7CF3" w:rsidRPr="00FF76BA" w:rsidRDefault="00B017F3" w:rsidP="00914EBB">
      <w:pPr>
        <w:pStyle w:val="ListParagraph"/>
        <w:numPr>
          <w:ilvl w:val="1"/>
          <w:numId w:val="4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în care Contractantul intră în stare de faliment, în proces de lichidare</w:t>
      </w:r>
      <w:r>
        <w:rPr>
          <w:rFonts w:ascii="Times New Roman" w:hAnsi="Times New Roman" w:cs="Times New Roman"/>
          <w:sz w:val="20"/>
          <w:szCs w:val="20"/>
        </w:rPr>
        <w:t>,</w:t>
      </w:r>
      <w:r w:rsidRPr="00B017F3">
        <w:rPr>
          <w:rFonts w:ascii="Times New Roman" w:hAnsi="Times New Roman" w:cs="Times New Roman"/>
          <w:sz w:val="20"/>
          <w:szCs w:val="20"/>
        </w:rPr>
        <w:t xml:space="preserve"> </w:t>
      </w:r>
      <w:r>
        <w:rPr>
          <w:rFonts w:ascii="Times New Roman" w:hAnsi="Times New Roman" w:cs="Times New Roman"/>
          <w:sz w:val="20"/>
          <w:szCs w:val="20"/>
        </w:rPr>
        <w:t xml:space="preserve">în </w:t>
      </w:r>
      <w:r w:rsidRPr="00FF76BA">
        <w:rPr>
          <w:rFonts w:ascii="Times New Roman" w:hAnsi="Times New Roman" w:cs="Times New Roman"/>
          <w:sz w:val="20"/>
          <w:szCs w:val="20"/>
        </w:rPr>
        <w:t>procedur</w:t>
      </w:r>
      <w:r>
        <w:rPr>
          <w:rFonts w:ascii="Times New Roman" w:hAnsi="Times New Roman" w:cs="Times New Roman"/>
          <w:sz w:val="20"/>
          <w:szCs w:val="20"/>
        </w:rPr>
        <w:t>ă</w:t>
      </w:r>
      <w:r w:rsidRPr="00FF76BA">
        <w:rPr>
          <w:rFonts w:ascii="Times New Roman" w:hAnsi="Times New Roman" w:cs="Times New Roman"/>
          <w:sz w:val="20"/>
          <w:szCs w:val="20"/>
        </w:rPr>
        <w:t xml:space="preserve"> general</w:t>
      </w:r>
      <w:r>
        <w:rPr>
          <w:rFonts w:ascii="Times New Roman" w:hAnsi="Times New Roman" w:cs="Times New Roman"/>
          <w:sz w:val="20"/>
          <w:szCs w:val="20"/>
        </w:rPr>
        <w:t>ă</w:t>
      </w:r>
      <w:r w:rsidRPr="00FF76BA">
        <w:rPr>
          <w:rFonts w:ascii="Times New Roman" w:hAnsi="Times New Roman" w:cs="Times New Roman"/>
          <w:sz w:val="20"/>
          <w:szCs w:val="20"/>
        </w:rPr>
        <w:t xml:space="preserve"> de insolvență</w:t>
      </w:r>
      <w:r>
        <w:rPr>
          <w:rFonts w:ascii="Times New Roman" w:hAnsi="Times New Roman" w:cs="Times New Roman"/>
          <w:sz w:val="20"/>
          <w:szCs w:val="20"/>
        </w:rPr>
        <w:t xml:space="preserve"> </w:t>
      </w:r>
      <w:r w:rsidRPr="00E0776D">
        <w:rPr>
          <w:rFonts w:ascii="Times New Roman" w:hAnsi="Times New Roman" w:cs="Times New Roman"/>
          <w:sz w:val="20"/>
          <w:szCs w:val="20"/>
        </w:rPr>
        <w:t xml:space="preserve"> sau se află într-o situație care produce efecte similare</w:t>
      </w:r>
      <w:r w:rsidR="007F7CF3" w:rsidRPr="00FF76BA">
        <w:rPr>
          <w:rFonts w:ascii="Times New Roman" w:hAnsi="Times New Roman" w:cs="Times New Roman"/>
          <w:sz w:val="20"/>
          <w:szCs w:val="20"/>
        </w:rPr>
        <w:t xml:space="preserve">, acesta are obligația de a notifica </w:t>
      </w:r>
      <w:r w:rsidR="00CF54D1">
        <w:rPr>
          <w:rFonts w:ascii="Times New Roman" w:hAnsi="Times New Roman" w:cs="Times New Roman"/>
          <w:sz w:val="20"/>
          <w:szCs w:val="20"/>
        </w:rPr>
        <w:t>Achizitorul</w:t>
      </w:r>
      <w:r w:rsidR="007F7CF3" w:rsidRPr="00FF76BA">
        <w:rPr>
          <w:rFonts w:ascii="Times New Roman" w:hAnsi="Times New Roman" w:cs="Times New Roman"/>
          <w:sz w:val="20"/>
          <w:szCs w:val="20"/>
        </w:rPr>
        <w:t xml:space="preserve"> în termen de 3 (trei) zile de la deschiderea procedurii.</w:t>
      </w:r>
    </w:p>
    <w:p w:rsidR="007F7CF3" w:rsidRPr="00E0776D" w:rsidRDefault="007F7CF3" w:rsidP="00914EBB">
      <w:pPr>
        <w:pStyle w:val="ListParagraph"/>
        <w:numPr>
          <w:ilvl w:val="1"/>
          <w:numId w:val="4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7F7CF3" w:rsidRPr="00B017F3" w:rsidRDefault="007F7CF3" w:rsidP="00914EBB">
      <w:pPr>
        <w:pStyle w:val="ListParagraph"/>
        <w:numPr>
          <w:ilvl w:val="1"/>
          <w:numId w:val="45"/>
        </w:numPr>
        <w:spacing w:after="0" w:line="240" w:lineRule="auto"/>
        <w:ind w:left="0" w:firstLine="0"/>
        <w:jc w:val="both"/>
        <w:rPr>
          <w:rFonts w:ascii="Times New Roman" w:hAnsi="Times New Roman" w:cs="Times New Roman"/>
          <w:sz w:val="20"/>
          <w:szCs w:val="20"/>
        </w:rPr>
      </w:pPr>
      <w:r w:rsidRPr="00B017F3">
        <w:rPr>
          <w:rFonts w:ascii="Times New Roman" w:hAnsi="Times New Roman" w:cs="Times New Roman"/>
          <w:sz w:val="20"/>
          <w:szCs w:val="20"/>
        </w:rPr>
        <w:t>Nicio măsură propusă conform celor stipulate</w:t>
      </w:r>
      <w:r w:rsidR="00B017F3">
        <w:rPr>
          <w:rFonts w:ascii="Times New Roman" w:hAnsi="Times New Roman" w:cs="Times New Roman"/>
          <w:sz w:val="20"/>
          <w:szCs w:val="20"/>
        </w:rPr>
        <w:t xml:space="preserve"> mai sus</w:t>
      </w:r>
      <w:r w:rsidRPr="00B017F3">
        <w:rPr>
          <w:rFonts w:ascii="Times New Roman" w:hAnsi="Times New Roman" w:cs="Times New Roman"/>
          <w:sz w:val="20"/>
          <w:szCs w:val="20"/>
        </w:rPr>
        <w:t xml:space="preserve">, nu poate fi aplicată, dacă nu este acceptată, în scris, de </w:t>
      </w:r>
      <w:r w:rsidR="00CF54D1" w:rsidRPr="00B017F3">
        <w:rPr>
          <w:rFonts w:ascii="Times New Roman" w:hAnsi="Times New Roman" w:cs="Times New Roman"/>
          <w:sz w:val="20"/>
          <w:szCs w:val="20"/>
        </w:rPr>
        <w:t>Achizitor</w:t>
      </w:r>
      <w:r w:rsidRPr="00B017F3">
        <w:rPr>
          <w:rFonts w:ascii="Times New Roman" w:hAnsi="Times New Roman" w:cs="Times New Roman"/>
          <w:sz w:val="20"/>
          <w:szCs w:val="20"/>
        </w:rPr>
        <w:t>.</w:t>
      </w:r>
    </w:p>
    <w:p w:rsidR="00107608" w:rsidRDefault="00107608" w:rsidP="00092AB0">
      <w:pPr>
        <w:spacing w:after="0" w:line="240" w:lineRule="auto"/>
        <w:ind w:left="1"/>
        <w:jc w:val="both"/>
        <w:rPr>
          <w:rFonts w:ascii="Times New Roman" w:hAnsi="Times New Roman" w:cs="Times New Roman"/>
          <w:sz w:val="18"/>
          <w:szCs w:val="18"/>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Limba Contractului</w:t>
      </w:r>
    </w:p>
    <w:p w:rsidR="007F7CF3" w:rsidRPr="00FF76BA" w:rsidRDefault="007F7CF3" w:rsidP="00092AB0">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Limba prezentului Contract și a tuturor comunicărilor scrise va fi limba oficială a Statului Român, respectiv limba română.</w:t>
      </w:r>
    </w:p>
    <w:p w:rsidR="00677581" w:rsidRPr="00D17220" w:rsidRDefault="00677581" w:rsidP="00092AB0">
      <w:pPr>
        <w:spacing w:after="0" w:line="240" w:lineRule="auto"/>
        <w:ind w:left="1"/>
        <w:jc w:val="both"/>
        <w:rPr>
          <w:rFonts w:ascii="Times New Roman" w:hAnsi="Times New Roman" w:cs="Times New Roman"/>
          <w:sz w:val="18"/>
          <w:szCs w:val="18"/>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Legea aplicabilă</w:t>
      </w:r>
    </w:p>
    <w:p w:rsidR="007F7CF3" w:rsidRDefault="007F7CF3" w:rsidP="00092AB0">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Legea aplicabilă prezentului Contract, este legea română, Contractul urmând a fi interpretat potrivit acestei legi.</w:t>
      </w:r>
    </w:p>
    <w:p w:rsidR="00092AB0" w:rsidRDefault="00092AB0" w:rsidP="00092AB0">
      <w:pPr>
        <w:spacing w:after="0" w:line="240" w:lineRule="auto"/>
        <w:jc w:val="both"/>
        <w:rPr>
          <w:rFonts w:ascii="Times New Roman" w:hAnsi="Times New Roman" w:cs="Times New Roman"/>
          <w:sz w:val="20"/>
          <w:szCs w:val="20"/>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Soluționarea eventualelor divergențe și a litigiilor</w:t>
      </w:r>
    </w:p>
    <w:p w:rsidR="007F7CF3" w:rsidRPr="00FF76BA" w:rsidRDefault="007F7CF3" w:rsidP="00914EBB">
      <w:pPr>
        <w:pStyle w:val="ListParagraph"/>
        <w:numPr>
          <w:ilvl w:val="1"/>
          <w:numId w:val="46"/>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7F7CF3" w:rsidRPr="00E0776D" w:rsidRDefault="007F7CF3" w:rsidP="00914EBB">
      <w:pPr>
        <w:pStyle w:val="ListParagraph"/>
        <w:numPr>
          <w:ilvl w:val="1"/>
          <w:numId w:val="4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rsidR="007F7CF3" w:rsidRPr="00E0776D" w:rsidRDefault="007F7CF3" w:rsidP="00914EBB">
      <w:pPr>
        <w:pStyle w:val="ListParagraph"/>
        <w:numPr>
          <w:ilvl w:val="1"/>
          <w:numId w:val="4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 la solicitare, oricare din Părți are dreptul de a se adresa instanțelor de judecată competente.</w:t>
      </w:r>
    </w:p>
    <w:p w:rsidR="00677581" w:rsidRDefault="00677581" w:rsidP="00092AB0">
      <w:pPr>
        <w:spacing w:after="0" w:line="240" w:lineRule="auto"/>
        <w:ind w:left="1"/>
        <w:jc w:val="both"/>
        <w:rPr>
          <w:rFonts w:ascii="Times New Roman" w:hAnsi="Times New Roman" w:cs="Times New Roman"/>
          <w:sz w:val="20"/>
          <w:szCs w:val="20"/>
        </w:rPr>
      </w:pPr>
    </w:p>
    <w:p w:rsidR="00677581" w:rsidRDefault="00677581" w:rsidP="00092AB0">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w:t>
      </w:r>
      <w:r w:rsidRPr="007B1479">
        <w:rPr>
          <w:rFonts w:ascii="Times New Roman" w:hAnsi="Times New Roman" w:cs="Times New Roman"/>
          <w:sz w:val="20"/>
          <w:szCs w:val="20"/>
        </w:rPr>
        <w:t xml:space="preserve">Părţile au convenit să încheie azi ………….…….......... prezentul </w:t>
      </w:r>
      <w:r>
        <w:rPr>
          <w:rFonts w:ascii="Times New Roman" w:hAnsi="Times New Roman" w:cs="Times New Roman"/>
          <w:sz w:val="20"/>
          <w:szCs w:val="20"/>
        </w:rPr>
        <w:t>contract</w:t>
      </w:r>
      <w:r w:rsidRPr="007B1479">
        <w:rPr>
          <w:rFonts w:ascii="Times New Roman" w:hAnsi="Times New Roman" w:cs="Times New Roman"/>
          <w:sz w:val="20"/>
          <w:szCs w:val="20"/>
        </w:rPr>
        <w:t>, în 2 (două) exemplare, unu la achizitor şi unu la furnizor, ambele având aceeaşi forţă juridică.</w:t>
      </w:r>
    </w:p>
    <w:p w:rsidR="00925D51" w:rsidRDefault="00925D51" w:rsidP="00092AB0">
      <w:pPr>
        <w:spacing w:after="0" w:line="240" w:lineRule="auto"/>
        <w:ind w:left="1"/>
        <w:jc w:val="both"/>
        <w:rPr>
          <w:rFonts w:ascii="Times New Roman" w:hAnsi="Times New Roman" w:cs="Times New Roman"/>
          <w:sz w:val="20"/>
          <w:szCs w:val="20"/>
        </w:rPr>
      </w:pPr>
    </w:p>
    <w:p w:rsidR="00C8468E" w:rsidRDefault="00183BA2" w:rsidP="00183BA2">
      <w:pPr>
        <w:spacing w:line="240" w:lineRule="auto"/>
        <w:jc w:val="both"/>
        <w:rPr>
          <w:rFonts w:ascii="Times New Roman" w:hAnsi="Times New Roman" w:cs="Times New Roman"/>
          <w:szCs w:val="20"/>
        </w:rPr>
        <w:sectPr w:rsidR="00C8468E" w:rsidSect="00E8794A">
          <w:pgSz w:w="11906" w:h="16838"/>
          <w:pgMar w:top="810" w:right="849" w:bottom="540" w:left="1440" w:header="432" w:footer="432" w:gutter="0"/>
          <w:cols w:space="708"/>
          <w:titlePg/>
          <w:docGrid w:linePitch="360"/>
        </w:sectPr>
      </w:pPr>
      <w:r w:rsidRPr="00183BA2">
        <w:rPr>
          <w:rFonts w:ascii="Times New Roman" w:eastAsia="Calibri" w:hAnsi="Times New Roman" w:cs="Times New Roman"/>
          <w:sz w:val="24"/>
          <w:szCs w:val="24"/>
          <w:lang w:eastAsia="ro-RO"/>
        </w:rPr>
        <w:tab/>
      </w:r>
      <w:r w:rsidRPr="00183BA2">
        <w:rPr>
          <w:rFonts w:ascii="Times New Roman" w:eastAsia="Calibri" w:hAnsi="Times New Roman" w:cs="Times New Roman"/>
          <w:sz w:val="24"/>
          <w:szCs w:val="24"/>
          <w:lang w:eastAsia="ro-RO"/>
        </w:rPr>
        <w:tab/>
      </w:r>
      <w:r w:rsidRPr="00183BA2">
        <w:rPr>
          <w:rFonts w:ascii="Times New Roman" w:eastAsia="Calibri" w:hAnsi="Times New Roman" w:cs="Times New Roman"/>
          <w:sz w:val="24"/>
          <w:szCs w:val="24"/>
          <w:lang w:eastAsia="ro-RO"/>
        </w:rPr>
        <w:tab/>
      </w:r>
      <w:r w:rsidRPr="00183BA2">
        <w:rPr>
          <w:rFonts w:ascii="Times New Roman" w:eastAsia="Calibri" w:hAnsi="Times New Roman" w:cs="Times New Roman"/>
          <w:sz w:val="24"/>
          <w:szCs w:val="24"/>
          <w:lang w:eastAsia="ro-RO"/>
        </w:rPr>
        <w:tab/>
      </w:r>
      <w:r w:rsidRPr="00183BA2">
        <w:rPr>
          <w:rFonts w:ascii="Times New Roman" w:eastAsia="Calibri" w:hAnsi="Times New Roman" w:cs="Times New Roman"/>
          <w:sz w:val="24"/>
          <w:szCs w:val="24"/>
          <w:lang w:eastAsia="ro-RO"/>
        </w:rPr>
        <w:tab/>
      </w:r>
      <w:r w:rsidRPr="00183BA2">
        <w:rPr>
          <w:rFonts w:ascii="Times New Roman" w:eastAsia="Calibri" w:hAnsi="Times New Roman" w:cs="Times New Roman"/>
          <w:sz w:val="24"/>
          <w:szCs w:val="24"/>
          <w:lang w:eastAsia="ro-RO"/>
        </w:rPr>
        <w:tab/>
      </w:r>
    </w:p>
    <w:p w:rsidR="00092AB0" w:rsidRPr="00F85CF8" w:rsidRDefault="001F56F9" w:rsidP="00092AB0">
      <w:pPr>
        <w:spacing w:line="240" w:lineRule="auto"/>
        <w:ind w:left="7200"/>
        <w:rPr>
          <w:rFonts w:ascii="Times New Roman" w:hAnsi="Times New Roman"/>
          <w:b/>
          <w:noProof/>
          <w:sz w:val="24"/>
          <w:szCs w:val="24"/>
        </w:rPr>
      </w:pPr>
      <w:r w:rsidRPr="00BC22E6">
        <w:rPr>
          <w:b/>
          <w:sz w:val="24"/>
        </w:rPr>
        <w:lastRenderedPageBreak/>
        <w:t xml:space="preserve"> </w:t>
      </w:r>
      <w:r w:rsidR="00542BE0">
        <w:rPr>
          <w:rFonts w:ascii="Times New Roman" w:hAnsi="Times New Roman"/>
          <w:b/>
          <w:noProof/>
          <w:sz w:val="24"/>
          <w:szCs w:val="24"/>
        </w:rPr>
        <w:t xml:space="preserve">Anexa </w:t>
      </w:r>
      <w:r w:rsidR="00092AB0" w:rsidRPr="00F85CF8">
        <w:rPr>
          <w:rFonts w:ascii="Times New Roman" w:hAnsi="Times New Roman"/>
          <w:b/>
          <w:noProof/>
          <w:sz w:val="24"/>
          <w:szCs w:val="24"/>
        </w:rPr>
        <w:t>la Contract</w:t>
      </w:r>
      <w:r w:rsidR="00092AB0">
        <w:rPr>
          <w:rFonts w:ascii="Times New Roman" w:hAnsi="Times New Roman"/>
          <w:b/>
          <w:noProof/>
          <w:sz w:val="24"/>
          <w:szCs w:val="24"/>
        </w:rPr>
        <w:t>ul</w:t>
      </w:r>
      <w:r w:rsidR="00092AB0" w:rsidRPr="00F85CF8">
        <w:rPr>
          <w:rFonts w:ascii="Times New Roman" w:hAnsi="Times New Roman"/>
          <w:b/>
          <w:noProof/>
          <w:sz w:val="24"/>
          <w:szCs w:val="24"/>
        </w:rPr>
        <w:t xml:space="preserve"> subsecvent  nr.  ___________</w:t>
      </w:r>
      <w:r w:rsidR="00092AB0">
        <w:rPr>
          <w:rFonts w:ascii="Times New Roman" w:hAnsi="Times New Roman"/>
          <w:b/>
          <w:noProof/>
          <w:sz w:val="24"/>
          <w:szCs w:val="24"/>
        </w:rPr>
        <w:t>/</w:t>
      </w:r>
      <w:r w:rsidR="00092AB0" w:rsidRPr="00F85CF8">
        <w:rPr>
          <w:rFonts w:ascii="Times New Roman" w:hAnsi="Times New Roman"/>
          <w:b/>
          <w:noProof/>
          <w:sz w:val="24"/>
          <w:szCs w:val="24"/>
        </w:rPr>
        <w:t>____________</w:t>
      </w:r>
    </w:p>
    <w:p w:rsidR="00092AB0" w:rsidRDefault="00092AB0" w:rsidP="00092AB0">
      <w:pPr>
        <w:spacing w:after="0" w:line="240" w:lineRule="auto"/>
        <w:jc w:val="both"/>
        <w:rPr>
          <w:rFonts w:ascii="Times New Roman" w:hAnsi="Times New Roman"/>
          <w:noProof/>
          <w:sz w:val="24"/>
          <w:szCs w:val="24"/>
        </w:rPr>
      </w:pPr>
    </w:p>
    <w:p w:rsidR="00092AB0" w:rsidRDefault="00092AB0" w:rsidP="00092AB0">
      <w:pPr>
        <w:spacing w:after="0" w:line="240" w:lineRule="auto"/>
        <w:jc w:val="center"/>
        <w:rPr>
          <w:rFonts w:ascii="Times New Roman" w:hAnsi="Times New Roman"/>
          <w:b/>
          <w:noProof/>
          <w:sz w:val="24"/>
          <w:szCs w:val="24"/>
        </w:rPr>
      </w:pPr>
      <w:r w:rsidRPr="00B62669">
        <w:rPr>
          <w:rFonts w:ascii="Times New Roman" w:hAnsi="Times New Roman"/>
          <w:b/>
          <w:noProof/>
          <w:sz w:val="24"/>
          <w:szCs w:val="24"/>
        </w:rPr>
        <w:t>TABEL CU PUNCTE</w:t>
      </w:r>
      <w:r>
        <w:rPr>
          <w:rFonts w:ascii="Times New Roman" w:hAnsi="Times New Roman"/>
          <w:b/>
          <w:noProof/>
          <w:sz w:val="24"/>
          <w:szCs w:val="24"/>
        </w:rPr>
        <w:t>LE</w:t>
      </w:r>
      <w:r w:rsidRPr="00B62669">
        <w:rPr>
          <w:rFonts w:ascii="Times New Roman" w:hAnsi="Times New Roman"/>
          <w:b/>
          <w:noProof/>
          <w:sz w:val="24"/>
          <w:szCs w:val="24"/>
        </w:rPr>
        <w:t xml:space="preserve"> DE CONSUM</w:t>
      </w:r>
      <w:r>
        <w:rPr>
          <w:rFonts w:ascii="Times New Roman" w:hAnsi="Times New Roman"/>
          <w:b/>
          <w:noProof/>
          <w:sz w:val="24"/>
          <w:szCs w:val="24"/>
        </w:rPr>
        <w:t>,</w:t>
      </w:r>
      <w:r w:rsidRPr="00B62669">
        <w:rPr>
          <w:rFonts w:ascii="Times New Roman" w:hAnsi="Times New Roman"/>
          <w:b/>
          <w:noProof/>
          <w:sz w:val="24"/>
          <w:szCs w:val="24"/>
        </w:rPr>
        <w:t xml:space="preserve"> CANTIT</w:t>
      </w:r>
      <w:r>
        <w:rPr>
          <w:rFonts w:ascii="Times New Roman" w:hAnsi="Times New Roman"/>
          <w:b/>
          <w:noProof/>
          <w:sz w:val="24"/>
          <w:szCs w:val="24"/>
        </w:rPr>
        <w:t>ĂŢ</w:t>
      </w:r>
      <w:r w:rsidRPr="00B62669">
        <w:rPr>
          <w:rFonts w:ascii="Times New Roman" w:hAnsi="Times New Roman"/>
          <w:b/>
          <w:noProof/>
          <w:sz w:val="24"/>
          <w:szCs w:val="24"/>
        </w:rPr>
        <w:t xml:space="preserve">ILE ESTIMATE DE GAZE NATURALE </w:t>
      </w:r>
      <w:r>
        <w:rPr>
          <w:rFonts w:ascii="Times New Roman" w:hAnsi="Times New Roman"/>
          <w:b/>
          <w:noProof/>
          <w:sz w:val="24"/>
          <w:szCs w:val="24"/>
        </w:rPr>
        <w:t>Ş</w:t>
      </w:r>
      <w:r w:rsidRPr="00B62669">
        <w:rPr>
          <w:rFonts w:ascii="Times New Roman" w:hAnsi="Times New Roman"/>
          <w:b/>
          <w:noProof/>
          <w:sz w:val="24"/>
          <w:szCs w:val="24"/>
        </w:rPr>
        <w:t xml:space="preserve">I </w:t>
      </w:r>
    </w:p>
    <w:p w:rsidR="00092AB0" w:rsidRDefault="00092AB0" w:rsidP="00092AB0">
      <w:pPr>
        <w:spacing w:after="0" w:line="240" w:lineRule="auto"/>
        <w:jc w:val="center"/>
        <w:rPr>
          <w:rFonts w:ascii="Times New Roman" w:hAnsi="Times New Roman"/>
          <w:b/>
          <w:noProof/>
          <w:sz w:val="24"/>
          <w:szCs w:val="24"/>
        </w:rPr>
      </w:pPr>
      <w:r w:rsidRPr="00B62669">
        <w:rPr>
          <w:rFonts w:ascii="Times New Roman" w:hAnsi="Times New Roman"/>
          <w:b/>
          <w:noProof/>
          <w:sz w:val="24"/>
          <w:szCs w:val="24"/>
        </w:rPr>
        <w:t xml:space="preserve">VALORILE PENTRU PERIOADA </w:t>
      </w:r>
      <w:r w:rsidR="00A23942">
        <w:rPr>
          <w:rFonts w:ascii="Times New Roman" w:hAnsi="Times New Roman"/>
          <w:b/>
          <w:noProof/>
          <w:sz w:val="24"/>
          <w:szCs w:val="24"/>
        </w:rPr>
        <w:t>01.08.2021 – 30.11.2021</w:t>
      </w:r>
    </w:p>
    <w:p w:rsidR="00092AB0" w:rsidRPr="00B62669" w:rsidRDefault="00092AB0" w:rsidP="00092AB0">
      <w:pPr>
        <w:spacing w:after="0" w:line="240" w:lineRule="auto"/>
        <w:jc w:val="center"/>
        <w:rPr>
          <w:rFonts w:ascii="Times New Roman" w:hAnsi="Times New Roman"/>
          <w:b/>
          <w:sz w:val="24"/>
          <w:szCs w:val="24"/>
        </w:rPr>
      </w:pPr>
    </w:p>
    <w:tbl>
      <w:tblPr>
        <w:tblStyle w:val="TableGrid"/>
        <w:tblW w:w="13102" w:type="dxa"/>
        <w:jc w:val="center"/>
        <w:tblInd w:w="-661" w:type="dxa"/>
        <w:tblLayout w:type="fixed"/>
        <w:tblLook w:val="04A0" w:firstRow="1" w:lastRow="0" w:firstColumn="1" w:lastColumn="0" w:noHBand="0" w:noVBand="1"/>
      </w:tblPr>
      <w:tblGrid>
        <w:gridCol w:w="486"/>
        <w:gridCol w:w="1215"/>
        <w:gridCol w:w="1053"/>
        <w:gridCol w:w="2268"/>
        <w:gridCol w:w="1134"/>
        <w:gridCol w:w="2410"/>
        <w:gridCol w:w="992"/>
        <w:gridCol w:w="1701"/>
        <w:gridCol w:w="1843"/>
      </w:tblGrid>
      <w:tr w:rsidR="00092AB0" w:rsidRPr="00092AB0" w:rsidTr="00C67B23">
        <w:trPr>
          <w:trHeight w:val="1113"/>
          <w:jc w:val="center"/>
        </w:trPr>
        <w:tc>
          <w:tcPr>
            <w:tcW w:w="486" w:type="dxa"/>
            <w:vAlign w:val="center"/>
          </w:tcPr>
          <w:p w:rsidR="00092AB0" w:rsidRPr="00092AB0" w:rsidRDefault="00092AB0" w:rsidP="00092AB0">
            <w:pPr>
              <w:spacing w:after="0" w:line="240" w:lineRule="auto"/>
              <w:ind w:left="-10" w:right="-43"/>
              <w:jc w:val="center"/>
              <w:rPr>
                <w:rFonts w:ascii="Times New Roman" w:hAnsi="Times New Roman" w:cs="Times New Roman"/>
                <w:b/>
                <w:sz w:val="20"/>
                <w:szCs w:val="20"/>
              </w:rPr>
            </w:pPr>
            <w:r w:rsidRPr="00092AB0">
              <w:rPr>
                <w:rFonts w:ascii="Times New Roman" w:hAnsi="Times New Roman" w:cs="Times New Roman"/>
                <w:b/>
                <w:sz w:val="20"/>
                <w:szCs w:val="20"/>
              </w:rPr>
              <w:t>Nr crt</w:t>
            </w:r>
          </w:p>
        </w:tc>
        <w:tc>
          <w:tcPr>
            <w:tcW w:w="1215" w:type="dxa"/>
            <w:vAlign w:val="center"/>
          </w:tcPr>
          <w:p w:rsidR="00092AB0" w:rsidRPr="00092AB0" w:rsidRDefault="00092AB0" w:rsidP="00092AB0">
            <w:pPr>
              <w:spacing w:after="0" w:line="240" w:lineRule="auto"/>
              <w:ind w:left="-91"/>
              <w:jc w:val="center"/>
              <w:rPr>
                <w:rFonts w:ascii="Times New Roman" w:hAnsi="Times New Roman" w:cs="Times New Roman"/>
                <w:b/>
                <w:sz w:val="20"/>
                <w:szCs w:val="20"/>
              </w:rPr>
            </w:pPr>
            <w:r w:rsidRPr="00092AB0">
              <w:rPr>
                <w:rFonts w:ascii="Times New Roman" w:hAnsi="Times New Roman" w:cs="Times New Roman"/>
                <w:b/>
                <w:sz w:val="20"/>
                <w:szCs w:val="20"/>
              </w:rPr>
              <w:t>Denumire produs</w:t>
            </w:r>
            <w:r w:rsidR="00596C52">
              <w:rPr>
                <w:rFonts w:ascii="Times New Roman" w:hAnsi="Times New Roman" w:cs="Times New Roman"/>
                <w:b/>
                <w:sz w:val="20"/>
                <w:szCs w:val="20"/>
              </w:rPr>
              <w:t>/cod CPV</w:t>
            </w:r>
          </w:p>
        </w:tc>
        <w:tc>
          <w:tcPr>
            <w:tcW w:w="1053" w:type="dxa"/>
            <w:vAlign w:val="center"/>
          </w:tcPr>
          <w:p w:rsidR="00092AB0" w:rsidRPr="00092AB0" w:rsidRDefault="00092AB0" w:rsidP="00092AB0">
            <w:pPr>
              <w:spacing w:after="0" w:line="240" w:lineRule="auto"/>
              <w:ind w:left="-40" w:right="-45"/>
              <w:jc w:val="center"/>
              <w:rPr>
                <w:rFonts w:ascii="Times New Roman" w:hAnsi="Times New Roman" w:cs="Times New Roman"/>
                <w:b/>
                <w:sz w:val="20"/>
                <w:szCs w:val="20"/>
              </w:rPr>
            </w:pPr>
            <w:r w:rsidRPr="00092AB0">
              <w:rPr>
                <w:rFonts w:ascii="Times New Roman" w:hAnsi="Times New Roman" w:cs="Times New Roman"/>
                <w:b/>
                <w:sz w:val="20"/>
                <w:szCs w:val="20"/>
              </w:rPr>
              <w:t>Categoria de consum</w:t>
            </w:r>
          </w:p>
        </w:tc>
        <w:tc>
          <w:tcPr>
            <w:tcW w:w="2268"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Adresă punct de consum</w:t>
            </w:r>
          </w:p>
        </w:tc>
        <w:tc>
          <w:tcPr>
            <w:tcW w:w="1134"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Cant </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estimată</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MWh /</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 </w:t>
            </w:r>
          </w:p>
        </w:tc>
        <w:tc>
          <w:tcPr>
            <w:tcW w:w="2410" w:type="dxa"/>
            <w:vAlign w:val="center"/>
          </w:tcPr>
          <w:p w:rsidR="00092AB0" w:rsidRPr="00092AB0" w:rsidRDefault="00092AB0" w:rsidP="00596C52">
            <w:pPr>
              <w:spacing w:after="0" w:line="240" w:lineRule="auto"/>
              <w:ind w:left="-13"/>
              <w:jc w:val="center"/>
              <w:rPr>
                <w:rFonts w:ascii="Times New Roman" w:hAnsi="Times New Roman" w:cs="Times New Roman"/>
                <w:b/>
                <w:sz w:val="20"/>
                <w:szCs w:val="20"/>
              </w:rPr>
            </w:pPr>
            <w:r w:rsidRPr="00092AB0">
              <w:rPr>
                <w:rFonts w:ascii="Times New Roman" w:hAnsi="Times New Roman" w:cs="Times New Roman"/>
                <w:b/>
                <w:sz w:val="20"/>
                <w:szCs w:val="20"/>
              </w:rPr>
              <w:t>Preţul unitar din Acordul-cadru, cu</w:t>
            </w:r>
            <w:r w:rsidR="00596C52">
              <w:rPr>
                <w:rFonts w:ascii="Times New Roman" w:hAnsi="Times New Roman" w:cs="Times New Roman"/>
                <w:b/>
                <w:sz w:val="20"/>
                <w:szCs w:val="20"/>
              </w:rPr>
              <w:t xml:space="preserve"> servicii incluse</w:t>
            </w:r>
            <w:r w:rsidRPr="00092AB0">
              <w:rPr>
                <w:rFonts w:ascii="Times New Roman" w:hAnsi="Times New Roman" w:cs="Times New Roman"/>
                <w:b/>
                <w:sz w:val="20"/>
                <w:szCs w:val="20"/>
              </w:rPr>
              <w:t>, fără acciză şi TVA lei / MWh</w:t>
            </w:r>
          </w:p>
        </w:tc>
        <w:tc>
          <w:tcPr>
            <w:tcW w:w="992"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Acciză (lei /MWh)</w:t>
            </w:r>
          </w:p>
        </w:tc>
        <w:tc>
          <w:tcPr>
            <w:tcW w:w="1701"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Valoare </w:t>
            </w:r>
          </w:p>
          <w:p w:rsidR="00092AB0" w:rsidRPr="00092AB0" w:rsidRDefault="00596C52" w:rsidP="00092AB0">
            <w:pPr>
              <w:spacing w:after="0" w:line="240" w:lineRule="auto"/>
              <w:ind w:left="-170" w:right="-101"/>
              <w:jc w:val="center"/>
              <w:rPr>
                <w:rFonts w:ascii="Times New Roman" w:hAnsi="Times New Roman" w:cs="Times New Roman"/>
                <w:b/>
                <w:sz w:val="20"/>
                <w:szCs w:val="20"/>
              </w:rPr>
            </w:pPr>
            <w:r>
              <w:rPr>
                <w:rFonts w:ascii="Times New Roman" w:hAnsi="Times New Roman" w:cs="Times New Roman"/>
                <w:b/>
                <w:sz w:val="20"/>
                <w:szCs w:val="20"/>
              </w:rPr>
              <w:t>e</w:t>
            </w:r>
            <w:r w:rsidR="00092AB0" w:rsidRPr="00092AB0">
              <w:rPr>
                <w:rFonts w:ascii="Times New Roman" w:hAnsi="Times New Roman" w:cs="Times New Roman"/>
                <w:b/>
                <w:sz w:val="20"/>
                <w:szCs w:val="20"/>
              </w:rPr>
              <w:t>stimată</w:t>
            </w:r>
            <w:r>
              <w:rPr>
                <w:rFonts w:ascii="Times New Roman" w:hAnsi="Times New Roman" w:cs="Times New Roman"/>
                <w:b/>
                <w:sz w:val="20"/>
                <w:szCs w:val="20"/>
              </w:rPr>
              <w:t xml:space="preserve"> cu acciză</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 lei fără TVA</w:t>
            </w:r>
          </w:p>
        </w:tc>
        <w:tc>
          <w:tcPr>
            <w:tcW w:w="1843"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Valoare </w:t>
            </w:r>
          </w:p>
          <w:p w:rsidR="00092AB0" w:rsidRPr="00092AB0" w:rsidRDefault="00596C52" w:rsidP="00092AB0">
            <w:pPr>
              <w:spacing w:after="0" w:line="240" w:lineRule="auto"/>
              <w:ind w:left="-170" w:right="-101"/>
              <w:jc w:val="center"/>
              <w:rPr>
                <w:rFonts w:ascii="Times New Roman" w:hAnsi="Times New Roman" w:cs="Times New Roman"/>
                <w:b/>
                <w:sz w:val="20"/>
                <w:szCs w:val="20"/>
              </w:rPr>
            </w:pPr>
            <w:r>
              <w:rPr>
                <w:rFonts w:ascii="Times New Roman" w:hAnsi="Times New Roman" w:cs="Times New Roman"/>
                <w:b/>
                <w:sz w:val="20"/>
                <w:szCs w:val="20"/>
              </w:rPr>
              <w:t>e</w:t>
            </w:r>
            <w:r w:rsidR="00092AB0" w:rsidRPr="00092AB0">
              <w:rPr>
                <w:rFonts w:ascii="Times New Roman" w:hAnsi="Times New Roman" w:cs="Times New Roman"/>
                <w:b/>
                <w:sz w:val="20"/>
                <w:szCs w:val="20"/>
              </w:rPr>
              <w:t>stimată</w:t>
            </w:r>
            <w:r>
              <w:rPr>
                <w:rFonts w:ascii="Times New Roman" w:hAnsi="Times New Roman" w:cs="Times New Roman"/>
                <w:b/>
                <w:sz w:val="20"/>
                <w:szCs w:val="20"/>
              </w:rPr>
              <w:t xml:space="preserve"> cu acciză</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lei cu TVA</w:t>
            </w:r>
          </w:p>
        </w:tc>
      </w:tr>
      <w:tr w:rsidR="00092AB0" w:rsidRPr="00092AB0" w:rsidTr="00092AB0">
        <w:trPr>
          <w:trHeight w:val="323"/>
          <w:jc w:val="center"/>
        </w:trPr>
        <w:tc>
          <w:tcPr>
            <w:tcW w:w="486"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0</w:t>
            </w:r>
          </w:p>
        </w:tc>
        <w:tc>
          <w:tcPr>
            <w:tcW w:w="1215" w:type="dxa"/>
            <w:vAlign w:val="center"/>
          </w:tcPr>
          <w:p w:rsidR="00092AB0" w:rsidRPr="00092AB0" w:rsidRDefault="00092AB0" w:rsidP="00092AB0">
            <w:pPr>
              <w:spacing w:after="0" w:line="240" w:lineRule="auto"/>
              <w:ind w:left="-91"/>
              <w:jc w:val="center"/>
              <w:rPr>
                <w:rFonts w:ascii="Times New Roman" w:hAnsi="Times New Roman" w:cs="Times New Roman"/>
                <w:b/>
                <w:sz w:val="20"/>
                <w:szCs w:val="20"/>
              </w:rPr>
            </w:pPr>
            <w:r w:rsidRPr="00092AB0">
              <w:rPr>
                <w:rFonts w:ascii="Times New Roman" w:hAnsi="Times New Roman" w:cs="Times New Roman"/>
                <w:b/>
                <w:sz w:val="20"/>
                <w:szCs w:val="20"/>
              </w:rPr>
              <w:t>1</w:t>
            </w:r>
          </w:p>
        </w:tc>
        <w:tc>
          <w:tcPr>
            <w:tcW w:w="1053"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2</w:t>
            </w:r>
          </w:p>
        </w:tc>
        <w:tc>
          <w:tcPr>
            <w:tcW w:w="2268"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3</w:t>
            </w:r>
          </w:p>
        </w:tc>
        <w:tc>
          <w:tcPr>
            <w:tcW w:w="1134"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4</w:t>
            </w:r>
          </w:p>
        </w:tc>
        <w:tc>
          <w:tcPr>
            <w:tcW w:w="2410"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5</w:t>
            </w:r>
          </w:p>
        </w:tc>
        <w:tc>
          <w:tcPr>
            <w:tcW w:w="992"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6</w:t>
            </w:r>
          </w:p>
        </w:tc>
        <w:tc>
          <w:tcPr>
            <w:tcW w:w="1701"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7</w:t>
            </w:r>
            <w:r w:rsidRPr="00092AB0">
              <w:rPr>
                <w:rFonts w:ascii="Times New Roman" w:hAnsi="Times New Roman" w:cs="Times New Roman"/>
                <w:b/>
                <w:sz w:val="20"/>
                <w:szCs w:val="20"/>
                <w:lang w:val="en-US"/>
              </w:rPr>
              <w:t>=[</w:t>
            </w:r>
            <w:r w:rsidRPr="00092AB0">
              <w:rPr>
                <w:rFonts w:ascii="Times New Roman" w:hAnsi="Times New Roman" w:cs="Times New Roman"/>
                <w:b/>
                <w:sz w:val="20"/>
                <w:szCs w:val="20"/>
              </w:rPr>
              <w:t>4x(5+6)]</w:t>
            </w:r>
          </w:p>
        </w:tc>
        <w:tc>
          <w:tcPr>
            <w:tcW w:w="1843"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8= (7x1,19)</w:t>
            </w:r>
          </w:p>
        </w:tc>
      </w:tr>
      <w:tr w:rsidR="00C67B23" w:rsidRPr="00092AB0" w:rsidTr="00C67B23">
        <w:trPr>
          <w:trHeight w:val="350"/>
          <w:jc w:val="center"/>
        </w:trPr>
        <w:tc>
          <w:tcPr>
            <w:tcW w:w="486" w:type="dxa"/>
            <w:vAlign w:val="center"/>
          </w:tcPr>
          <w:p w:rsidR="00C67B23" w:rsidRPr="00092AB0" w:rsidRDefault="00C67B23" w:rsidP="00C67B23">
            <w:pPr>
              <w:spacing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1</w:t>
            </w:r>
          </w:p>
        </w:tc>
        <w:tc>
          <w:tcPr>
            <w:tcW w:w="1215" w:type="dxa"/>
            <w:vMerge w:val="restart"/>
            <w:vAlign w:val="center"/>
          </w:tcPr>
          <w:p w:rsidR="00C67B23" w:rsidRPr="00092AB0" w:rsidRDefault="00C67B23" w:rsidP="00092AB0">
            <w:pPr>
              <w:spacing w:line="240" w:lineRule="auto"/>
              <w:ind w:left="-91"/>
              <w:jc w:val="center"/>
              <w:rPr>
                <w:rFonts w:ascii="Times New Roman" w:hAnsi="Times New Roman" w:cs="Times New Roman"/>
                <w:sz w:val="20"/>
                <w:szCs w:val="20"/>
              </w:rPr>
            </w:pPr>
            <w:r w:rsidRPr="00092AB0">
              <w:rPr>
                <w:rFonts w:ascii="Times New Roman" w:hAnsi="Times New Roman" w:cs="Times New Roman"/>
                <w:b/>
                <w:sz w:val="20"/>
                <w:szCs w:val="20"/>
              </w:rPr>
              <w:t>Gaze naturale</w:t>
            </w:r>
            <w:r>
              <w:rPr>
                <w:rFonts w:ascii="Times New Roman" w:hAnsi="Times New Roman" w:cs="Times New Roman"/>
                <w:b/>
                <w:sz w:val="20"/>
                <w:szCs w:val="20"/>
              </w:rPr>
              <w:t xml:space="preserve"> </w:t>
            </w:r>
            <w:r w:rsidRPr="0022412D">
              <w:rPr>
                <w:rFonts w:ascii="Times New Roman" w:hAnsi="Times New Roman" w:cs="Times New Roman"/>
                <w:b/>
                <w:sz w:val="20"/>
                <w:szCs w:val="20"/>
              </w:rPr>
              <w:t>09123000 - 7</w:t>
            </w:r>
          </w:p>
        </w:tc>
        <w:tc>
          <w:tcPr>
            <w:tcW w:w="1053" w:type="dxa"/>
            <w:vAlign w:val="center"/>
          </w:tcPr>
          <w:p w:rsidR="00C67B23" w:rsidRPr="00092AB0" w:rsidRDefault="00974680" w:rsidP="00092A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2</w:t>
            </w:r>
          </w:p>
        </w:tc>
        <w:tc>
          <w:tcPr>
            <w:tcW w:w="2268" w:type="dxa"/>
            <w:vAlign w:val="center"/>
          </w:tcPr>
          <w:p w:rsidR="00C67B23" w:rsidRPr="00A23942" w:rsidRDefault="00C67B23" w:rsidP="00C67B23">
            <w:pPr>
              <w:jc w:val="center"/>
              <w:rPr>
                <w:sz w:val="20"/>
                <w:szCs w:val="20"/>
              </w:rPr>
            </w:pPr>
            <w:r w:rsidRPr="00A23942">
              <w:rPr>
                <w:sz w:val="20"/>
                <w:szCs w:val="20"/>
              </w:rPr>
              <w:t>Sediu I.S.U.„PETRODAVA” NEAMŢ, localitate Piatra Neamt, strada Cuejdi nr. 34,  jud. Neamt</w:t>
            </w:r>
          </w:p>
        </w:tc>
        <w:tc>
          <w:tcPr>
            <w:tcW w:w="1134" w:type="dxa"/>
            <w:vAlign w:val="center"/>
          </w:tcPr>
          <w:p w:rsidR="00C67B23" w:rsidRPr="00A23942" w:rsidRDefault="00C67B23" w:rsidP="00C67B23">
            <w:pPr>
              <w:jc w:val="center"/>
              <w:rPr>
                <w:sz w:val="20"/>
                <w:szCs w:val="20"/>
              </w:rPr>
            </w:pPr>
            <w:r w:rsidRPr="00A23942">
              <w:rPr>
                <w:sz w:val="20"/>
                <w:szCs w:val="20"/>
              </w:rPr>
              <w:t>42,7</w:t>
            </w:r>
          </w:p>
        </w:tc>
        <w:tc>
          <w:tcPr>
            <w:tcW w:w="2410" w:type="dxa"/>
            <w:vAlign w:val="center"/>
          </w:tcPr>
          <w:p w:rsidR="00C67B23" w:rsidRPr="00A23942" w:rsidRDefault="00C67B23" w:rsidP="00C67B23">
            <w:pPr>
              <w:jc w:val="center"/>
              <w:rPr>
                <w:bCs/>
                <w:sz w:val="20"/>
                <w:szCs w:val="20"/>
              </w:rPr>
            </w:pPr>
            <w:r w:rsidRPr="00A23942">
              <w:rPr>
                <w:bCs/>
                <w:sz w:val="20"/>
                <w:szCs w:val="20"/>
              </w:rPr>
              <w:t>198,7</w:t>
            </w:r>
          </w:p>
        </w:tc>
        <w:tc>
          <w:tcPr>
            <w:tcW w:w="992" w:type="dxa"/>
            <w:vAlign w:val="center"/>
          </w:tcPr>
          <w:p w:rsidR="00C67B23" w:rsidRPr="00A23942" w:rsidRDefault="00C67B23" w:rsidP="00C67B23">
            <w:pPr>
              <w:jc w:val="center"/>
              <w:rPr>
                <w:sz w:val="20"/>
                <w:szCs w:val="20"/>
              </w:rPr>
            </w:pPr>
            <w:r w:rsidRPr="00A23942">
              <w:rPr>
                <w:sz w:val="20"/>
                <w:szCs w:val="20"/>
              </w:rPr>
              <w:t>6,048</w:t>
            </w:r>
          </w:p>
        </w:tc>
        <w:tc>
          <w:tcPr>
            <w:tcW w:w="1701" w:type="dxa"/>
            <w:vAlign w:val="center"/>
          </w:tcPr>
          <w:p w:rsidR="00C67B23" w:rsidRPr="00A23942" w:rsidRDefault="00C67B23" w:rsidP="00C67B23">
            <w:pPr>
              <w:jc w:val="center"/>
              <w:rPr>
                <w:sz w:val="20"/>
                <w:szCs w:val="20"/>
              </w:rPr>
            </w:pPr>
            <w:r w:rsidRPr="00A23942">
              <w:rPr>
                <w:sz w:val="20"/>
                <w:szCs w:val="20"/>
              </w:rPr>
              <w:t>8.742,74</w:t>
            </w:r>
          </w:p>
        </w:tc>
        <w:tc>
          <w:tcPr>
            <w:tcW w:w="1843" w:type="dxa"/>
            <w:vAlign w:val="center"/>
          </w:tcPr>
          <w:p w:rsidR="00C67B23" w:rsidRPr="00A23942" w:rsidRDefault="00C67B23" w:rsidP="00C67B23">
            <w:pPr>
              <w:jc w:val="center"/>
              <w:rPr>
                <w:sz w:val="20"/>
                <w:szCs w:val="20"/>
              </w:rPr>
            </w:pPr>
            <w:r w:rsidRPr="00A23942">
              <w:rPr>
                <w:sz w:val="20"/>
                <w:szCs w:val="20"/>
              </w:rPr>
              <w:t>10.403,86</w:t>
            </w:r>
          </w:p>
        </w:tc>
      </w:tr>
      <w:tr w:rsidR="00C67B23" w:rsidRPr="00092AB0" w:rsidTr="00C67B23">
        <w:trPr>
          <w:trHeight w:val="350"/>
          <w:jc w:val="center"/>
        </w:trPr>
        <w:tc>
          <w:tcPr>
            <w:tcW w:w="486" w:type="dxa"/>
            <w:vAlign w:val="center"/>
          </w:tcPr>
          <w:p w:rsidR="00C67B23" w:rsidRPr="00092AB0" w:rsidRDefault="00C67B23" w:rsidP="00C67B2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215" w:type="dxa"/>
            <w:vMerge/>
            <w:vAlign w:val="center"/>
          </w:tcPr>
          <w:p w:rsidR="00C67B23" w:rsidRPr="00092AB0" w:rsidRDefault="00C67B23" w:rsidP="00092AB0">
            <w:pPr>
              <w:spacing w:line="240" w:lineRule="auto"/>
              <w:ind w:left="-91"/>
              <w:jc w:val="center"/>
              <w:rPr>
                <w:rFonts w:ascii="Times New Roman" w:hAnsi="Times New Roman" w:cs="Times New Roman"/>
                <w:b/>
                <w:sz w:val="20"/>
                <w:szCs w:val="20"/>
              </w:rPr>
            </w:pPr>
          </w:p>
        </w:tc>
        <w:tc>
          <w:tcPr>
            <w:tcW w:w="1053" w:type="dxa"/>
            <w:vAlign w:val="center"/>
          </w:tcPr>
          <w:p w:rsidR="00C67B23" w:rsidRPr="00092AB0" w:rsidRDefault="00974680" w:rsidP="00092A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1</w:t>
            </w:r>
          </w:p>
        </w:tc>
        <w:tc>
          <w:tcPr>
            <w:tcW w:w="2268" w:type="dxa"/>
            <w:vAlign w:val="center"/>
          </w:tcPr>
          <w:p w:rsidR="00C67B23" w:rsidRPr="00A23942" w:rsidRDefault="00C67B23" w:rsidP="00C67B23">
            <w:pPr>
              <w:ind w:left="4"/>
              <w:jc w:val="center"/>
              <w:rPr>
                <w:sz w:val="20"/>
                <w:szCs w:val="20"/>
              </w:rPr>
            </w:pPr>
            <w:r w:rsidRPr="00A23942">
              <w:rPr>
                <w:sz w:val="20"/>
                <w:szCs w:val="20"/>
              </w:rPr>
              <w:t>Club Detașament Pompieri Piatra Neamt, localitate Piatra Neamt, strada Cuejdi nr. 34,  jud. Neamt</w:t>
            </w:r>
          </w:p>
        </w:tc>
        <w:tc>
          <w:tcPr>
            <w:tcW w:w="1134" w:type="dxa"/>
            <w:vAlign w:val="center"/>
          </w:tcPr>
          <w:p w:rsidR="00C67B23" w:rsidRPr="00A23942" w:rsidRDefault="00C67B23" w:rsidP="00C67B23">
            <w:pPr>
              <w:jc w:val="center"/>
              <w:rPr>
                <w:sz w:val="20"/>
                <w:szCs w:val="20"/>
              </w:rPr>
            </w:pPr>
            <w:r w:rsidRPr="00A23942">
              <w:rPr>
                <w:sz w:val="20"/>
                <w:szCs w:val="20"/>
              </w:rPr>
              <w:t>2,5</w:t>
            </w:r>
          </w:p>
        </w:tc>
        <w:tc>
          <w:tcPr>
            <w:tcW w:w="2410" w:type="dxa"/>
            <w:vAlign w:val="center"/>
          </w:tcPr>
          <w:p w:rsidR="00C67B23" w:rsidRPr="00A23942" w:rsidRDefault="00C67B23" w:rsidP="00C67B23">
            <w:pPr>
              <w:jc w:val="center"/>
              <w:rPr>
                <w:bCs/>
                <w:sz w:val="20"/>
                <w:szCs w:val="20"/>
              </w:rPr>
            </w:pPr>
            <w:r w:rsidRPr="00A23942">
              <w:rPr>
                <w:bCs/>
                <w:sz w:val="20"/>
                <w:szCs w:val="20"/>
              </w:rPr>
              <w:t>198,7</w:t>
            </w:r>
          </w:p>
        </w:tc>
        <w:tc>
          <w:tcPr>
            <w:tcW w:w="992" w:type="dxa"/>
            <w:vAlign w:val="center"/>
          </w:tcPr>
          <w:p w:rsidR="00C67B23" w:rsidRPr="00A23942" w:rsidRDefault="00C67B23" w:rsidP="00C67B23">
            <w:pPr>
              <w:jc w:val="center"/>
              <w:rPr>
                <w:sz w:val="20"/>
                <w:szCs w:val="20"/>
              </w:rPr>
            </w:pPr>
            <w:r w:rsidRPr="00A23942">
              <w:rPr>
                <w:sz w:val="20"/>
                <w:szCs w:val="20"/>
              </w:rPr>
              <w:t>6,048</w:t>
            </w:r>
          </w:p>
        </w:tc>
        <w:tc>
          <w:tcPr>
            <w:tcW w:w="1701" w:type="dxa"/>
            <w:vAlign w:val="center"/>
          </w:tcPr>
          <w:p w:rsidR="00C67B23" w:rsidRPr="00A23942" w:rsidRDefault="00C67B23" w:rsidP="00C67B23">
            <w:pPr>
              <w:jc w:val="center"/>
              <w:rPr>
                <w:sz w:val="20"/>
                <w:szCs w:val="20"/>
              </w:rPr>
            </w:pPr>
            <w:r w:rsidRPr="00A23942">
              <w:rPr>
                <w:sz w:val="20"/>
                <w:szCs w:val="20"/>
              </w:rPr>
              <w:t>511,87</w:t>
            </w:r>
          </w:p>
        </w:tc>
        <w:tc>
          <w:tcPr>
            <w:tcW w:w="1843" w:type="dxa"/>
            <w:vAlign w:val="center"/>
          </w:tcPr>
          <w:p w:rsidR="00C67B23" w:rsidRPr="00A23942" w:rsidRDefault="00C67B23" w:rsidP="00C67B23">
            <w:pPr>
              <w:jc w:val="center"/>
              <w:rPr>
                <w:sz w:val="20"/>
                <w:szCs w:val="20"/>
              </w:rPr>
            </w:pPr>
            <w:r w:rsidRPr="00A23942">
              <w:rPr>
                <w:sz w:val="20"/>
                <w:szCs w:val="20"/>
              </w:rPr>
              <w:t>609,12</w:t>
            </w:r>
          </w:p>
        </w:tc>
      </w:tr>
      <w:tr w:rsidR="00C67B23" w:rsidRPr="00092AB0" w:rsidTr="00C67B23">
        <w:trPr>
          <w:trHeight w:val="350"/>
          <w:jc w:val="center"/>
        </w:trPr>
        <w:tc>
          <w:tcPr>
            <w:tcW w:w="486" w:type="dxa"/>
            <w:vAlign w:val="center"/>
          </w:tcPr>
          <w:p w:rsidR="00C67B23" w:rsidRPr="00092AB0" w:rsidRDefault="00C67B23" w:rsidP="00C67B2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215" w:type="dxa"/>
            <w:vMerge/>
            <w:vAlign w:val="center"/>
          </w:tcPr>
          <w:p w:rsidR="00C67B23" w:rsidRPr="00092AB0" w:rsidRDefault="00C67B23" w:rsidP="00092AB0">
            <w:pPr>
              <w:spacing w:line="240" w:lineRule="auto"/>
              <w:ind w:left="-91"/>
              <w:jc w:val="center"/>
              <w:rPr>
                <w:rFonts w:ascii="Times New Roman" w:hAnsi="Times New Roman" w:cs="Times New Roman"/>
                <w:b/>
                <w:sz w:val="20"/>
                <w:szCs w:val="20"/>
              </w:rPr>
            </w:pPr>
          </w:p>
        </w:tc>
        <w:tc>
          <w:tcPr>
            <w:tcW w:w="1053" w:type="dxa"/>
            <w:vAlign w:val="center"/>
          </w:tcPr>
          <w:p w:rsidR="00C67B23" w:rsidRPr="00092AB0" w:rsidRDefault="00974680" w:rsidP="00092A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2</w:t>
            </w:r>
          </w:p>
        </w:tc>
        <w:tc>
          <w:tcPr>
            <w:tcW w:w="2268" w:type="dxa"/>
            <w:vAlign w:val="center"/>
          </w:tcPr>
          <w:p w:rsidR="00C67B23" w:rsidRPr="00A23942" w:rsidRDefault="00C67B23" w:rsidP="00C67B23">
            <w:pPr>
              <w:ind w:left="4"/>
              <w:jc w:val="center"/>
              <w:rPr>
                <w:sz w:val="20"/>
                <w:szCs w:val="20"/>
              </w:rPr>
            </w:pPr>
            <w:r w:rsidRPr="00A23942">
              <w:rPr>
                <w:sz w:val="20"/>
                <w:szCs w:val="20"/>
              </w:rPr>
              <w:t>Detasamentul de pompieri Roman, localitatea Roman, strada Stefan cel Mare nr. 261, jud. Neamt</w:t>
            </w:r>
          </w:p>
        </w:tc>
        <w:tc>
          <w:tcPr>
            <w:tcW w:w="1134" w:type="dxa"/>
            <w:vAlign w:val="center"/>
          </w:tcPr>
          <w:p w:rsidR="00C67B23" w:rsidRPr="00A23942" w:rsidRDefault="00C67B23" w:rsidP="00C67B23">
            <w:pPr>
              <w:jc w:val="center"/>
              <w:rPr>
                <w:sz w:val="20"/>
                <w:szCs w:val="20"/>
              </w:rPr>
            </w:pPr>
            <w:r w:rsidRPr="00A23942">
              <w:rPr>
                <w:sz w:val="20"/>
                <w:szCs w:val="20"/>
              </w:rPr>
              <w:t>79,63</w:t>
            </w:r>
          </w:p>
        </w:tc>
        <w:tc>
          <w:tcPr>
            <w:tcW w:w="2410" w:type="dxa"/>
            <w:vAlign w:val="center"/>
          </w:tcPr>
          <w:p w:rsidR="00C67B23" w:rsidRPr="00A23942" w:rsidRDefault="00C67B23" w:rsidP="00C67B23">
            <w:pPr>
              <w:jc w:val="center"/>
              <w:rPr>
                <w:bCs/>
                <w:sz w:val="20"/>
                <w:szCs w:val="20"/>
              </w:rPr>
            </w:pPr>
            <w:r w:rsidRPr="00A23942">
              <w:rPr>
                <w:bCs/>
                <w:sz w:val="20"/>
                <w:szCs w:val="20"/>
              </w:rPr>
              <w:t>198,7</w:t>
            </w:r>
          </w:p>
        </w:tc>
        <w:tc>
          <w:tcPr>
            <w:tcW w:w="992" w:type="dxa"/>
            <w:vAlign w:val="center"/>
          </w:tcPr>
          <w:p w:rsidR="00C67B23" w:rsidRPr="00A23942" w:rsidRDefault="00C67B23" w:rsidP="00C67B23">
            <w:pPr>
              <w:jc w:val="center"/>
              <w:rPr>
                <w:sz w:val="20"/>
                <w:szCs w:val="20"/>
              </w:rPr>
            </w:pPr>
            <w:r w:rsidRPr="00A23942">
              <w:rPr>
                <w:sz w:val="20"/>
                <w:szCs w:val="20"/>
              </w:rPr>
              <w:t>6,048</w:t>
            </w:r>
          </w:p>
        </w:tc>
        <w:tc>
          <w:tcPr>
            <w:tcW w:w="1701" w:type="dxa"/>
            <w:vAlign w:val="center"/>
          </w:tcPr>
          <w:p w:rsidR="00C67B23" w:rsidRPr="00A23942" w:rsidRDefault="00C67B23" w:rsidP="00C67B23">
            <w:pPr>
              <w:jc w:val="center"/>
              <w:rPr>
                <w:sz w:val="20"/>
                <w:szCs w:val="20"/>
              </w:rPr>
            </w:pPr>
            <w:r w:rsidRPr="00A23942">
              <w:rPr>
                <w:sz w:val="20"/>
                <w:szCs w:val="20"/>
              </w:rPr>
              <w:t>16.304,08</w:t>
            </w:r>
          </w:p>
        </w:tc>
        <w:tc>
          <w:tcPr>
            <w:tcW w:w="1843" w:type="dxa"/>
            <w:vAlign w:val="center"/>
          </w:tcPr>
          <w:p w:rsidR="00C67B23" w:rsidRPr="00A23942" w:rsidRDefault="00C67B23" w:rsidP="00C67B23">
            <w:pPr>
              <w:jc w:val="center"/>
              <w:rPr>
                <w:sz w:val="20"/>
                <w:szCs w:val="20"/>
              </w:rPr>
            </w:pPr>
            <w:r w:rsidRPr="00A23942">
              <w:rPr>
                <w:sz w:val="20"/>
                <w:szCs w:val="20"/>
              </w:rPr>
              <w:t>19.401,85</w:t>
            </w:r>
          </w:p>
        </w:tc>
      </w:tr>
      <w:tr w:rsidR="00A23942" w:rsidRPr="00092AB0" w:rsidTr="00A23942">
        <w:trPr>
          <w:trHeight w:val="350"/>
          <w:jc w:val="center"/>
        </w:trPr>
        <w:tc>
          <w:tcPr>
            <w:tcW w:w="5022" w:type="dxa"/>
            <w:gridSpan w:val="4"/>
            <w:vAlign w:val="center"/>
          </w:tcPr>
          <w:p w:rsidR="00A23942" w:rsidRPr="00092AB0" w:rsidRDefault="00A23942" w:rsidP="00A23942">
            <w:pPr>
              <w:spacing w:line="240" w:lineRule="auto"/>
              <w:jc w:val="center"/>
              <w:rPr>
                <w:rFonts w:ascii="Times New Roman" w:hAnsi="Times New Roman" w:cs="Times New Roman"/>
                <w:sz w:val="20"/>
                <w:szCs w:val="20"/>
              </w:rPr>
            </w:pPr>
            <w:r w:rsidRPr="00A23942">
              <w:rPr>
                <w:rFonts w:ascii="Times New Roman" w:hAnsi="Times New Roman" w:cs="Times New Roman"/>
                <w:b/>
                <w:sz w:val="20"/>
                <w:szCs w:val="20"/>
                <w:lang w:val="en-US"/>
              </w:rPr>
              <w:t>TOTAL</w:t>
            </w:r>
          </w:p>
        </w:tc>
        <w:tc>
          <w:tcPr>
            <w:tcW w:w="1134" w:type="dxa"/>
            <w:vAlign w:val="center"/>
          </w:tcPr>
          <w:p w:rsidR="00A23942" w:rsidRPr="00A23942" w:rsidRDefault="00A23942" w:rsidP="00092AB0">
            <w:pPr>
              <w:spacing w:line="240" w:lineRule="auto"/>
              <w:jc w:val="center"/>
              <w:rPr>
                <w:rFonts w:ascii="Times New Roman" w:hAnsi="Times New Roman" w:cs="Times New Roman"/>
                <w:b/>
                <w:sz w:val="20"/>
                <w:szCs w:val="20"/>
              </w:rPr>
            </w:pPr>
            <w:r w:rsidRPr="00A23942">
              <w:rPr>
                <w:rFonts w:ascii="Times New Roman" w:hAnsi="Times New Roman" w:cs="Times New Roman"/>
                <w:b/>
                <w:sz w:val="20"/>
                <w:szCs w:val="20"/>
              </w:rPr>
              <w:t>124,83</w:t>
            </w:r>
          </w:p>
        </w:tc>
        <w:tc>
          <w:tcPr>
            <w:tcW w:w="3402" w:type="dxa"/>
            <w:gridSpan w:val="2"/>
            <w:tcBorders>
              <w:tl2br w:val="single" w:sz="4" w:space="0" w:color="auto"/>
              <w:tr2bl w:val="single" w:sz="4" w:space="0" w:color="auto"/>
            </w:tcBorders>
            <w:vAlign w:val="center"/>
          </w:tcPr>
          <w:p w:rsidR="00A23942" w:rsidRPr="00092AB0" w:rsidRDefault="00A23942" w:rsidP="00092AB0">
            <w:pPr>
              <w:spacing w:line="240" w:lineRule="auto"/>
              <w:jc w:val="center"/>
              <w:rPr>
                <w:rFonts w:ascii="Times New Roman" w:hAnsi="Times New Roman" w:cs="Times New Roman"/>
                <w:sz w:val="20"/>
                <w:szCs w:val="20"/>
              </w:rPr>
            </w:pPr>
          </w:p>
        </w:tc>
        <w:tc>
          <w:tcPr>
            <w:tcW w:w="1701" w:type="dxa"/>
            <w:vAlign w:val="center"/>
          </w:tcPr>
          <w:p w:rsidR="00A23942" w:rsidRPr="00A23942" w:rsidRDefault="00A23942" w:rsidP="00092AB0">
            <w:pPr>
              <w:spacing w:line="240" w:lineRule="auto"/>
              <w:jc w:val="center"/>
              <w:rPr>
                <w:rFonts w:ascii="Times New Roman" w:hAnsi="Times New Roman" w:cs="Times New Roman"/>
                <w:b/>
                <w:color w:val="000000"/>
                <w:sz w:val="20"/>
                <w:szCs w:val="20"/>
              </w:rPr>
            </w:pPr>
            <w:r w:rsidRPr="00A23942">
              <w:rPr>
                <w:rFonts w:ascii="Times New Roman" w:hAnsi="Times New Roman" w:cs="Times New Roman"/>
                <w:b/>
                <w:color w:val="000000"/>
                <w:sz w:val="20"/>
                <w:szCs w:val="20"/>
              </w:rPr>
              <w:t>25.558,69</w:t>
            </w:r>
          </w:p>
        </w:tc>
        <w:tc>
          <w:tcPr>
            <w:tcW w:w="1843" w:type="dxa"/>
            <w:vAlign w:val="center"/>
          </w:tcPr>
          <w:p w:rsidR="00A23942" w:rsidRPr="00A23942" w:rsidRDefault="00A23942" w:rsidP="00092A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30.414,84</w:t>
            </w:r>
          </w:p>
        </w:tc>
      </w:tr>
    </w:tbl>
    <w:p w:rsidR="00092AB0" w:rsidRDefault="00092AB0" w:rsidP="00092AB0">
      <w:pPr>
        <w:spacing w:after="0" w:line="240" w:lineRule="auto"/>
        <w:rPr>
          <w:rFonts w:ascii="Times New Roman" w:eastAsia="Calibri" w:hAnsi="Times New Roman"/>
          <w:b/>
        </w:rPr>
      </w:pPr>
      <w:r w:rsidRPr="00B44FF2">
        <w:rPr>
          <w:rFonts w:ascii="Times New Roman" w:eastAsia="Calibri" w:hAnsi="Times New Roman"/>
          <w:b/>
        </w:rPr>
        <w:t xml:space="preserve">        </w:t>
      </w:r>
      <w:r>
        <w:rPr>
          <w:rFonts w:ascii="Times New Roman" w:eastAsia="Calibri" w:hAnsi="Times New Roman"/>
          <w:b/>
        </w:rPr>
        <w:t xml:space="preserve">         </w:t>
      </w:r>
      <w:r w:rsidRPr="00B44FF2">
        <w:rPr>
          <w:rFonts w:ascii="Times New Roman" w:eastAsia="Calibri" w:hAnsi="Times New Roman"/>
          <w:b/>
        </w:rPr>
        <w:t xml:space="preserve">    </w:t>
      </w:r>
    </w:p>
    <w:p w:rsidR="00092AB0" w:rsidRPr="00B01A51" w:rsidRDefault="00092AB0" w:rsidP="00BA6873">
      <w:pPr>
        <w:spacing w:after="0" w:line="240" w:lineRule="auto"/>
        <w:ind w:left="7920" w:firstLine="720"/>
        <w:rPr>
          <w:rFonts w:ascii="Times New Roman" w:eastAsia="Calibri" w:hAnsi="Times New Roman"/>
          <w:b/>
          <w:sz w:val="20"/>
          <w:szCs w:val="20"/>
          <w:u w:val="single"/>
        </w:rPr>
      </w:pPr>
      <w:r>
        <w:rPr>
          <w:rFonts w:ascii="Times New Roman" w:eastAsia="Calibri" w:hAnsi="Times New Roman"/>
          <w:b/>
          <w:sz w:val="20"/>
          <w:szCs w:val="20"/>
        </w:rPr>
        <w:t xml:space="preserve">                 </w:t>
      </w:r>
      <w:r w:rsidRPr="00B01A51">
        <w:rPr>
          <w:rFonts w:ascii="Times New Roman" w:eastAsia="Calibri" w:hAnsi="Times New Roman"/>
          <w:b/>
          <w:sz w:val="20"/>
          <w:szCs w:val="20"/>
        </w:rPr>
        <w:t xml:space="preserve">     </w:t>
      </w:r>
      <w:r w:rsidRPr="00B01A51">
        <w:rPr>
          <w:rFonts w:ascii="Times New Roman" w:eastAsia="Calibri" w:hAnsi="Times New Roman"/>
          <w:b/>
        </w:rPr>
        <w:t xml:space="preserve"> </w:t>
      </w:r>
    </w:p>
    <w:p w:rsidR="00092AB0" w:rsidRDefault="00092AB0" w:rsidP="00092AB0">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w:t>
      </w:r>
    </w:p>
    <w:tbl>
      <w:tblPr>
        <w:tblW w:w="0" w:type="auto"/>
        <w:tblLook w:val="04A0" w:firstRow="1" w:lastRow="0" w:firstColumn="1" w:lastColumn="0" w:noHBand="0" w:noVBand="1"/>
      </w:tblPr>
      <w:tblGrid>
        <w:gridCol w:w="8118"/>
      </w:tblGrid>
      <w:tr w:rsidR="00A23942" w:rsidRPr="00A23942" w:rsidTr="004F1766">
        <w:tc>
          <w:tcPr>
            <w:tcW w:w="8118" w:type="dxa"/>
          </w:tcPr>
          <w:p w:rsidR="00A23942" w:rsidRPr="00A23942" w:rsidRDefault="00092AB0" w:rsidP="00542BE0">
            <w:pPr>
              <w:spacing w:after="200" w:line="276" w:lineRule="auto"/>
              <w:rPr>
                <w:rFonts w:ascii="Times New Roman" w:eastAsia="Calibri" w:hAnsi="Times New Roman"/>
                <w:b/>
              </w:rPr>
            </w:pPr>
            <w:r w:rsidRPr="00B44FF2">
              <w:rPr>
                <w:rFonts w:ascii="Times New Roman" w:eastAsia="Calibri" w:hAnsi="Times New Roman"/>
                <w:b/>
              </w:rPr>
              <w:tab/>
            </w:r>
          </w:p>
        </w:tc>
      </w:tr>
    </w:tbl>
    <w:p w:rsidR="00542BE0" w:rsidRPr="00A23942" w:rsidRDefault="00A23942" w:rsidP="00542BE0">
      <w:pPr>
        <w:spacing w:after="0" w:line="240" w:lineRule="auto"/>
        <w:rPr>
          <w:rFonts w:ascii="Times New Roman" w:eastAsia="Calibri" w:hAnsi="Times New Roman"/>
          <w:b/>
        </w:rPr>
      </w:pPr>
      <w:r w:rsidRPr="00A23942">
        <w:rPr>
          <w:rFonts w:ascii="Times New Roman" w:eastAsia="Calibri" w:hAnsi="Times New Roman"/>
          <w:b/>
        </w:rPr>
        <w:t xml:space="preserve">             </w:t>
      </w:r>
      <w:r w:rsidRPr="00A23942">
        <w:rPr>
          <w:rFonts w:ascii="Times New Roman" w:eastAsia="Calibri" w:hAnsi="Times New Roman"/>
          <w:b/>
        </w:rPr>
        <w:tab/>
      </w:r>
      <w:r w:rsidRPr="00A23942">
        <w:rPr>
          <w:rFonts w:ascii="Times New Roman" w:eastAsia="Calibri" w:hAnsi="Times New Roman"/>
          <w:b/>
        </w:rPr>
        <w:tab/>
      </w: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p>
    <w:p w:rsidR="00092AB0" w:rsidRPr="00B44FF2" w:rsidRDefault="00092AB0" w:rsidP="00092AB0">
      <w:pPr>
        <w:spacing w:after="0" w:line="240" w:lineRule="auto"/>
        <w:rPr>
          <w:rFonts w:ascii="Times New Roman" w:eastAsia="Calibri" w:hAnsi="Times New Roman"/>
          <w:b/>
        </w:rPr>
      </w:pPr>
    </w:p>
    <w:p w:rsidR="00092AB0" w:rsidRPr="00B44FF2" w:rsidRDefault="00092AB0" w:rsidP="00092AB0">
      <w:pPr>
        <w:spacing w:after="0" w:line="240" w:lineRule="auto"/>
        <w:rPr>
          <w:rFonts w:ascii="Times New Roman" w:eastAsia="Calibri" w:hAnsi="Times New Roman"/>
          <w:b/>
        </w:rPr>
      </w:pPr>
    </w:p>
    <w:p w:rsidR="00092AB0" w:rsidRDefault="00092AB0" w:rsidP="00092AB0">
      <w:pPr>
        <w:spacing w:after="0" w:line="240" w:lineRule="auto"/>
        <w:rPr>
          <w:rFonts w:ascii="Times New Roman" w:eastAsia="Calibri" w:hAnsi="Times New Roman"/>
          <w:b/>
        </w:rPr>
      </w:pPr>
      <w:r w:rsidRPr="00B44FF2">
        <w:rPr>
          <w:rFonts w:ascii="Times New Roman" w:eastAsia="Calibri" w:hAnsi="Times New Roman"/>
          <w:b/>
        </w:rPr>
        <w:tab/>
      </w:r>
      <w:r w:rsidRPr="00B44FF2">
        <w:rPr>
          <w:rFonts w:ascii="Times New Roman" w:eastAsia="Calibri" w:hAnsi="Times New Roman"/>
          <w:b/>
        </w:rPr>
        <w:tab/>
      </w:r>
    </w:p>
    <w:p w:rsidR="00092AB0" w:rsidRPr="00B44FF2" w:rsidRDefault="00092AB0" w:rsidP="00092AB0">
      <w:pPr>
        <w:spacing w:after="0" w:line="240" w:lineRule="auto"/>
        <w:rPr>
          <w:rFonts w:ascii="Times New Roman" w:eastAsia="Calibri" w:hAnsi="Times New Roman"/>
          <w:b/>
        </w:rPr>
      </w:pPr>
      <w:r w:rsidRPr="00B44FF2">
        <w:rPr>
          <w:rFonts w:ascii="Times New Roman" w:eastAsia="Calibri" w:hAnsi="Times New Roman"/>
          <w:b/>
        </w:rPr>
        <w:tab/>
      </w:r>
      <w:r w:rsidRPr="00B44FF2">
        <w:rPr>
          <w:rFonts w:ascii="Times New Roman" w:eastAsia="Calibri" w:hAnsi="Times New Roman"/>
          <w:b/>
        </w:rPr>
        <w:tab/>
      </w:r>
    </w:p>
    <w:p w:rsidR="00092AB0" w:rsidRDefault="00092AB0" w:rsidP="0092082D">
      <w:pPr>
        <w:pStyle w:val="NoSpacing"/>
      </w:pPr>
      <w:r>
        <w:rPr>
          <w:rFonts w:eastAsia="Calibri"/>
          <w:b/>
          <w:sz w:val="20"/>
          <w:szCs w:val="20"/>
        </w:rPr>
        <w:lastRenderedPageBreak/>
        <w:t xml:space="preserve">          </w:t>
      </w:r>
    </w:p>
    <w:p w:rsidR="006F56C1" w:rsidRDefault="00092AB0" w:rsidP="00092AB0">
      <w:pPr>
        <w:spacing w:line="240" w:lineRule="auto"/>
        <w:rPr>
          <w:rFonts w:ascii="Times New Roman" w:hAnsi="Times New Roman" w:cs="Times New Roman"/>
          <w:szCs w:val="20"/>
        </w:rPr>
      </w:pPr>
      <w:r w:rsidRPr="007F495B">
        <w:rPr>
          <w:rFonts w:ascii="Times New Roman" w:hAnsi="Times New Roman" w:cs="Times New Roman"/>
          <w:sz w:val="24"/>
          <w:szCs w:val="24"/>
        </w:rPr>
        <w:t xml:space="preserve">                </w:t>
      </w:r>
      <w:r w:rsidRPr="007F495B">
        <w:rPr>
          <w:rFonts w:ascii="Times New Roman" w:hAnsi="Times New Roman" w:cs="Times New Roman"/>
          <w:sz w:val="24"/>
          <w:szCs w:val="24"/>
        </w:rPr>
        <w:tab/>
      </w:r>
      <w:r w:rsidRPr="007F495B">
        <w:rPr>
          <w:rFonts w:ascii="Times New Roman" w:hAnsi="Times New Roman" w:cs="Times New Roman"/>
          <w:sz w:val="24"/>
          <w:szCs w:val="24"/>
        </w:rPr>
        <w:tab/>
      </w:r>
      <w:r w:rsidRPr="007F495B">
        <w:rPr>
          <w:rFonts w:ascii="Times New Roman" w:hAnsi="Times New Roman" w:cs="Times New Roman"/>
          <w:sz w:val="24"/>
          <w:szCs w:val="24"/>
        </w:rPr>
        <w:tab/>
      </w:r>
    </w:p>
    <w:sectPr w:rsidR="006F56C1" w:rsidSect="00A23942">
      <w:pgSz w:w="16838" w:h="11906" w:orient="landscape"/>
      <w:pgMar w:top="567" w:right="1103" w:bottom="567" w:left="126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9F" w:rsidRDefault="0074039F" w:rsidP="001A2615">
      <w:pPr>
        <w:spacing w:after="0" w:line="240" w:lineRule="auto"/>
      </w:pPr>
      <w:r>
        <w:separator/>
      </w:r>
    </w:p>
  </w:endnote>
  <w:endnote w:type="continuationSeparator" w:id="0">
    <w:p w:rsidR="0074039F" w:rsidRDefault="0074039F" w:rsidP="001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9F" w:rsidRDefault="0074039F" w:rsidP="001A2615">
      <w:pPr>
        <w:spacing w:after="0" w:line="240" w:lineRule="auto"/>
      </w:pPr>
      <w:r>
        <w:separator/>
      </w:r>
    </w:p>
  </w:footnote>
  <w:footnote w:type="continuationSeparator" w:id="0">
    <w:p w:rsidR="0074039F" w:rsidRDefault="0074039F" w:rsidP="001A2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353"/>
    <w:multiLevelType w:val="hybridMultilevel"/>
    <w:tmpl w:val="A9D86A14"/>
    <w:lvl w:ilvl="0" w:tplc="57604E2E">
      <w:start w:val="1"/>
      <w:numFmt w:val="decimal"/>
      <w:lvlText w:val="15.%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40626A"/>
    <w:multiLevelType w:val="hybridMultilevel"/>
    <w:tmpl w:val="BF8E44D6"/>
    <w:lvl w:ilvl="0" w:tplc="3D1EFF78">
      <w:start w:val="1"/>
      <w:numFmt w:val="decimal"/>
      <w:lvlText w:val="5.%1."/>
      <w:lvlJc w:val="left"/>
      <w:pPr>
        <w:ind w:left="721" w:hanging="360"/>
      </w:pPr>
      <w:rPr>
        <w:rFonts w:hint="default"/>
        <w:b/>
      </w:rPr>
    </w:lvl>
    <w:lvl w:ilvl="1" w:tplc="4A52A04C">
      <w:start w:val="1"/>
      <w:numFmt w:val="lowerLetter"/>
      <w:lvlText w:val="%2)"/>
      <w:lvlJc w:val="left"/>
      <w:pPr>
        <w:ind w:left="1441" w:hanging="360"/>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7EC094D"/>
    <w:multiLevelType w:val="multilevel"/>
    <w:tmpl w:val="FC34076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3F0E9C"/>
    <w:multiLevelType w:val="hybridMultilevel"/>
    <w:tmpl w:val="84D8D5B0"/>
    <w:lvl w:ilvl="0" w:tplc="0398579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7F170B"/>
    <w:multiLevelType w:val="multilevel"/>
    <w:tmpl w:val="57D4B13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
    <w:nsid w:val="19092092"/>
    <w:multiLevelType w:val="multilevel"/>
    <w:tmpl w:val="FB50C79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3D5BB0"/>
    <w:multiLevelType w:val="multilevel"/>
    <w:tmpl w:val="CBD2E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30266126"/>
    <w:multiLevelType w:val="multilevel"/>
    <w:tmpl w:val="6C428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38AC4E84"/>
    <w:multiLevelType w:val="hybridMultilevel"/>
    <w:tmpl w:val="082CCF02"/>
    <w:lvl w:ilvl="0" w:tplc="8CD89C5C">
      <w:start w:val="1"/>
      <w:numFmt w:val="decimal"/>
      <w:lvlText w:val="7.%1."/>
      <w:lvlJc w:val="left"/>
      <w:pPr>
        <w:ind w:left="3905" w:hanging="360"/>
      </w:pPr>
      <w:rPr>
        <w:rFonts w:hint="default"/>
        <w:b/>
      </w:rPr>
    </w:lvl>
    <w:lvl w:ilvl="1" w:tplc="04180019" w:tentative="1">
      <w:start w:val="1"/>
      <w:numFmt w:val="lowerLetter"/>
      <w:lvlText w:val="%2."/>
      <w:lvlJc w:val="left"/>
      <w:pPr>
        <w:ind w:left="4625" w:hanging="360"/>
      </w:pPr>
    </w:lvl>
    <w:lvl w:ilvl="2" w:tplc="0418001B" w:tentative="1">
      <w:start w:val="1"/>
      <w:numFmt w:val="lowerRoman"/>
      <w:lvlText w:val="%3."/>
      <w:lvlJc w:val="right"/>
      <w:pPr>
        <w:ind w:left="5345" w:hanging="180"/>
      </w:pPr>
    </w:lvl>
    <w:lvl w:ilvl="3" w:tplc="0418000F" w:tentative="1">
      <w:start w:val="1"/>
      <w:numFmt w:val="decimal"/>
      <w:lvlText w:val="%4."/>
      <w:lvlJc w:val="left"/>
      <w:pPr>
        <w:ind w:left="6065" w:hanging="360"/>
      </w:pPr>
    </w:lvl>
    <w:lvl w:ilvl="4" w:tplc="04180019" w:tentative="1">
      <w:start w:val="1"/>
      <w:numFmt w:val="lowerLetter"/>
      <w:lvlText w:val="%5."/>
      <w:lvlJc w:val="left"/>
      <w:pPr>
        <w:ind w:left="6785" w:hanging="360"/>
      </w:pPr>
    </w:lvl>
    <w:lvl w:ilvl="5" w:tplc="0418001B" w:tentative="1">
      <w:start w:val="1"/>
      <w:numFmt w:val="lowerRoman"/>
      <w:lvlText w:val="%6."/>
      <w:lvlJc w:val="right"/>
      <w:pPr>
        <w:ind w:left="7505" w:hanging="180"/>
      </w:pPr>
    </w:lvl>
    <w:lvl w:ilvl="6" w:tplc="0418000F" w:tentative="1">
      <w:start w:val="1"/>
      <w:numFmt w:val="decimal"/>
      <w:lvlText w:val="%7."/>
      <w:lvlJc w:val="left"/>
      <w:pPr>
        <w:ind w:left="8225" w:hanging="360"/>
      </w:pPr>
    </w:lvl>
    <w:lvl w:ilvl="7" w:tplc="04180019" w:tentative="1">
      <w:start w:val="1"/>
      <w:numFmt w:val="lowerLetter"/>
      <w:lvlText w:val="%8."/>
      <w:lvlJc w:val="left"/>
      <w:pPr>
        <w:ind w:left="8945" w:hanging="360"/>
      </w:pPr>
    </w:lvl>
    <w:lvl w:ilvl="8" w:tplc="0418001B" w:tentative="1">
      <w:start w:val="1"/>
      <w:numFmt w:val="lowerRoman"/>
      <w:lvlText w:val="%9."/>
      <w:lvlJc w:val="right"/>
      <w:pPr>
        <w:ind w:left="9665" w:hanging="180"/>
      </w:pPr>
    </w:lvl>
  </w:abstractNum>
  <w:abstractNum w:abstractNumId="17">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F5C6B0B"/>
    <w:multiLevelType w:val="multilevel"/>
    <w:tmpl w:val="176AB572"/>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49F04A35"/>
    <w:multiLevelType w:val="multilevel"/>
    <w:tmpl w:val="3B3271E8"/>
    <w:lvl w:ilvl="0">
      <w:start w:val="1"/>
      <w:numFmt w:val="decimal"/>
      <w:lvlText w:val="%1."/>
      <w:lvlJc w:val="left"/>
      <w:pPr>
        <w:ind w:left="721" w:hanging="360"/>
      </w:pPr>
      <w:rPr>
        <w:b/>
        <w:color w:val="auto"/>
        <w:sz w:val="20"/>
        <w:szCs w:val="20"/>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8">
    <w:nsid w:val="4C517684"/>
    <w:multiLevelType w:val="multilevel"/>
    <w:tmpl w:val="1648255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29">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55BD686F"/>
    <w:multiLevelType w:val="multilevel"/>
    <w:tmpl w:val="91FA9BD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5A8C0792"/>
    <w:multiLevelType w:val="multilevel"/>
    <w:tmpl w:val="D668DAB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5D746EF4"/>
    <w:multiLevelType w:val="multilevel"/>
    <w:tmpl w:val="CF1284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668676B6"/>
    <w:multiLevelType w:val="multilevel"/>
    <w:tmpl w:val="F7180CEE"/>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6DA35611"/>
    <w:multiLevelType w:val="multilevel"/>
    <w:tmpl w:val="1030514E"/>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E6C6479"/>
    <w:multiLevelType w:val="multilevel"/>
    <w:tmpl w:val="8910B4A8"/>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4901A99"/>
    <w:multiLevelType w:val="multilevel"/>
    <w:tmpl w:val="FDE4BF3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76E920FB"/>
    <w:multiLevelType w:val="multilevel"/>
    <w:tmpl w:val="DB5E2B2E"/>
    <w:lvl w:ilvl="0">
      <w:start w:val="19"/>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47">
    <w:nsid w:val="7D9F183B"/>
    <w:multiLevelType w:val="multilevel"/>
    <w:tmpl w:val="D2DA9410"/>
    <w:lvl w:ilvl="0">
      <w:start w:val="2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36"/>
  </w:num>
  <w:num w:numId="3">
    <w:abstractNumId w:val="8"/>
  </w:num>
  <w:num w:numId="4">
    <w:abstractNumId w:val="3"/>
  </w:num>
  <w:num w:numId="5">
    <w:abstractNumId w:val="22"/>
  </w:num>
  <w:num w:numId="6">
    <w:abstractNumId w:val="23"/>
  </w:num>
  <w:num w:numId="7">
    <w:abstractNumId w:val="2"/>
  </w:num>
  <w:num w:numId="8">
    <w:abstractNumId w:val="31"/>
  </w:num>
  <w:num w:numId="9">
    <w:abstractNumId w:val="45"/>
  </w:num>
  <w:num w:numId="10">
    <w:abstractNumId w:val="16"/>
  </w:num>
  <w:num w:numId="11">
    <w:abstractNumId w:val="29"/>
  </w:num>
  <w:num w:numId="12">
    <w:abstractNumId w:val="40"/>
  </w:num>
  <w:num w:numId="13">
    <w:abstractNumId w:val="15"/>
  </w:num>
  <w:num w:numId="14">
    <w:abstractNumId w:val="18"/>
  </w:num>
  <w:num w:numId="15">
    <w:abstractNumId w:val="14"/>
  </w:num>
  <w:num w:numId="16">
    <w:abstractNumId w:val="19"/>
  </w:num>
  <w:num w:numId="17">
    <w:abstractNumId w:val="26"/>
  </w:num>
  <w:num w:numId="18">
    <w:abstractNumId w:val="38"/>
  </w:num>
  <w:num w:numId="19">
    <w:abstractNumId w:val="39"/>
  </w:num>
  <w:num w:numId="20">
    <w:abstractNumId w:val="1"/>
  </w:num>
  <w:num w:numId="21">
    <w:abstractNumId w:val="41"/>
  </w:num>
  <w:num w:numId="22">
    <w:abstractNumId w:val="12"/>
  </w:num>
  <w:num w:numId="23">
    <w:abstractNumId w:val="34"/>
  </w:num>
  <w:num w:numId="24">
    <w:abstractNumId w:val="20"/>
  </w:num>
  <w:num w:numId="25">
    <w:abstractNumId w:val="33"/>
  </w:num>
  <w:num w:numId="26">
    <w:abstractNumId w:val="7"/>
  </w:num>
  <w:num w:numId="27">
    <w:abstractNumId w:val="11"/>
  </w:num>
  <w:num w:numId="28">
    <w:abstractNumId w:val="0"/>
  </w:num>
  <w:num w:numId="29">
    <w:abstractNumId w:val="24"/>
  </w:num>
  <w:num w:numId="30">
    <w:abstractNumId w:val="25"/>
  </w:num>
  <w:num w:numId="31">
    <w:abstractNumId w:val="17"/>
  </w:num>
  <w:num w:numId="32">
    <w:abstractNumId w:val="13"/>
  </w:num>
  <w:num w:numId="33">
    <w:abstractNumId w:val="46"/>
  </w:num>
  <w:num w:numId="34">
    <w:abstractNumId w:val="28"/>
  </w:num>
  <w:num w:numId="35">
    <w:abstractNumId w:val="9"/>
  </w:num>
  <w:num w:numId="36">
    <w:abstractNumId w:val="30"/>
  </w:num>
  <w:num w:numId="37">
    <w:abstractNumId w:val="21"/>
  </w:num>
  <w:num w:numId="38">
    <w:abstractNumId w:val="4"/>
  </w:num>
  <w:num w:numId="39">
    <w:abstractNumId w:val="42"/>
  </w:num>
  <w:num w:numId="40">
    <w:abstractNumId w:val="10"/>
  </w:num>
  <w:num w:numId="41">
    <w:abstractNumId w:val="44"/>
  </w:num>
  <w:num w:numId="42">
    <w:abstractNumId w:val="32"/>
  </w:num>
  <w:num w:numId="43">
    <w:abstractNumId w:val="47"/>
  </w:num>
  <w:num w:numId="44">
    <w:abstractNumId w:val="37"/>
  </w:num>
  <w:num w:numId="45">
    <w:abstractNumId w:val="6"/>
  </w:num>
  <w:num w:numId="46">
    <w:abstractNumId w:val="43"/>
  </w:num>
  <w:num w:numId="47">
    <w:abstractNumId w:val="35"/>
  </w:num>
  <w:num w:numId="48">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F3"/>
    <w:rsid w:val="0000044A"/>
    <w:rsid w:val="00016315"/>
    <w:rsid w:val="00017C41"/>
    <w:rsid w:val="00024900"/>
    <w:rsid w:val="00025390"/>
    <w:rsid w:val="00026677"/>
    <w:rsid w:val="000317AD"/>
    <w:rsid w:val="000335F2"/>
    <w:rsid w:val="0003531C"/>
    <w:rsid w:val="000363C7"/>
    <w:rsid w:val="00036FC4"/>
    <w:rsid w:val="0003723C"/>
    <w:rsid w:val="00037A73"/>
    <w:rsid w:val="00040B35"/>
    <w:rsid w:val="00050317"/>
    <w:rsid w:val="00050CE0"/>
    <w:rsid w:val="00051473"/>
    <w:rsid w:val="00053998"/>
    <w:rsid w:val="00054378"/>
    <w:rsid w:val="00056D11"/>
    <w:rsid w:val="00056D54"/>
    <w:rsid w:val="00060CC2"/>
    <w:rsid w:val="000647FE"/>
    <w:rsid w:val="0006671A"/>
    <w:rsid w:val="000701C8"/>
    <w:rsid w:val="00071877"/>
    <w:rsid w:val="0007222B"/>
    <w:rsid w:val="00072721"/>
    <w:rsid w:val="0007528E"/>
    <w:rsid w:val="00076656"/>
    <w:rsid w:val="00080745"/>
    <w:rsid w:val="00080D38"/>
    <w:rsid w:val="000838C0"/>
    <w:rsid w:val="00083CAE"/>
    <w:rsid w:val="00086097"/>
    <w:rsid w:val="00091EC1"/>
    <w:rsid w:val="00092AB0"/>
    <w:rsid w:val="00096AFA"/>
    <w:rsid w:val="00096F98"/>
    <w:rsid w:val="0009787F"/>
    <w:rsid w:val="000A1D6F"/>
    <w:rsid w:val="000A1E3F"/>
    <w:rsid w:val="000A5279"/>
    <w:rsid w:val="000A6D51"/>
    <w:rsid w:val="000A70DF"/>
    <w:rsid w:val="000A7395"/>
    <w:rsid w:val="000B0EC8"/>
    <w:rsid w:val="000B232E"/>
    <w:rsid w:val="000B2BD2"/>
    <w:rsid w:val="000B67DD"/>
    <w:rsid w:val="000B696E"/>
    <w:rsid w:val="000C1FF9"/>
    <w:rsid w:val="000C3C56"/>
    <w:rsid w:val="000C4704"/>
    <w:rsid w:val="000C4B53"/>
    <w:rsid w:val="000C4BB8"/>
    <w:rsid w:val="000C4FD7"/>
    <w:rsid w:val="000C757A"/>
    <w:rsid w:val="000D069B"/>
    <w:rsid w:val="000D59BF"/>
    <w:rsid w:val="000D77E5"/>
    <w:rsid w:val="000E2763"/>
    <w:rsid w:val="000E2F9C"/>
    <w:rsid w:val="000E4592"/>
    <w:rsid w:val="000E6889"/>
    <w:rsid w:val="000E6C1B"/>
    <w:rsid w:val="000E77C6"/>
    <w:rsid w:val="000F0367"/>
    <w:rsid w:val="00102DDF"/>
    <w:rsid w:val="00104F69"/>
    <w:rsid w:val="00105B93"/>
    <w:rsid w:val="00105C41"/>
    <w:rsid w:val="00105F6A"/>
    <w:rsid w:val="00106AAF"/>
    <w:rsid w:val="00107608"/>
    <w:rsid w:val="00112031"/>
    <w:rsid w:val="00112B5D"/>
    <w:rsid w:val="00113AC0"/>
    <w:rsid w:val="00114253"/>
    <w:rsid w:val="001142EF"/>
    <w:rsid w:val="001154D0"/>
    <w:rsid w:val="00116359"/>
    <w:rsid w:val="0011741F"/>
    <w:rsid w:val="00117E8D"/>
    <w:rsid w:val="00121609"/>
    <w:rsid w:val="001315AA"/>
    <w:rsid w:val="0013268A"/>
    <w:rsid w:val="001355C1"/>
    <w:rsid w:val="0013573F"/>
    <w:rsid w:val="00136894"/>
    <w:rsid w:val="0013691D"/>
    <w:rsid w:val="00136AFA"/>
    <w:rsid w:val="00140E6E"/>
    <w:rsid w:val="00141FE6"/>
    <w:rsid w:val="00143FAD"/>
    <w:rsid w:val="001452F3"/>
    <w:rsid w:val="00145C83"/>
    <w:rsid w:val="00147D0E"/>
    <w:rsid w:val="00151CD1"/>
    <w:rsid w:val="0015254E"/>
    <w:rsid w:val="0015292A"/>
    <w:rsid w:val="00152EF3"/>
    <w:rsid w:val="00153CC9"/>
    <w:rsid w:val="0015407E"/>
    <w:rsid w:val="00155C26"/>
    <w:rsid w:val="00161A0A"/>
    <w:rsid w:val="00161FBB"/>
    <w:rsid w:val="001674F2"/>
    <w:rsid w:val="00170248"/>
    <w:rsid w:val="00170588"/>
    <w:rsid w:val="00170A63"/>
    <w:rsid w:val="00171FE0"/>
    <w:rsid w:val="00175C97"/>
    <w:rsid w:val="00177CD5"/>
    <w:rsid w:val="00180AA3"/>
    <w:rsid w:val="0018296A"/>
    <w:rsid w:val="00183BA2"/>
    <w:rsid w:val="001853D8"/>
    <w:rsid w:val="00191730"/>
    <w:rsid w:val="00196284"/>
    <w:rsid w:val="001962F1"/>
    <w:rsid w:val="001A0782"/>
    <w:rsid w:val="001A1C22"/>
    <w:rsid w:val="001A2615"/>
    <w:rsid w:val="001A5214"/>
    <w:rsid w:val="001B0D6A"/>
    <w:rsid w:val="001B0DFC"/>
    <w:rsid w:val="001B24DE"/>
    <w:rsid w:val="001B40B4"/>
    <w:rsid w:val="001B42FC"/>
    <w:rsid w:val="001B441A"/>
    <w:rsid w:val="001B485F"/>
    <w:rsid w:val="001C08F6"/>
    <w:rsid w:val="001C14A9"/>
    <w:rsid w:val="001C31A3"/>
    <w:rsid w:val="001C40DB"/>
    <w:rsid w:val="001C4328"/>
    <w:rsid w:val="001C5A5C"/>
    <w:rsid w:val="001C608C"/>
    <w:rsid w:val="001C6215"/>
    <w:rsid w:val="001C7052"/>
    <w:rsid w:val="001D26DF"/>
    <w:rsid w:val="001D2760"/>
    <w:rsid w:val="001D49BC"/>
    <w:rsid w:val="001E0440"/>
    <w:rsid w:val="001E13C4"/>
    <w:rsid w:val="001E2A52"/>
    <w:rsid w:val="001E34D2"/>
    <w:rsid w:val="001E4706"/>
    <w:rsid w:val="001E7618"/>
    <w:rsid w:val="001E76ED"/>
    <w:rsid w:val="001F4D85"/>
    <w:rsid w:val="001F56F9"/>
    <w:rsid w:val="001F6346"/>
    <w:rsid w:val="00204F79"/>
    <w:rsid w:val="0020505A"/>
    <w:rsid w:val="0020547B"/>
    <w:rsid w:val="00205547"/>
    <w:rsid w:val="00212F0C"/>
    <w:rsid w:val="00213CEB"/>
    <w:rsid w:val="0022412D"/>
    <w:rsid w:val="00224EE9"/>
    <w:rsid w:val="00226859"/>
    <w:rsid w:val="002312EA"/>
    <w:rsid w:val="00232D8C"/>
    <w:rsid w:val="00234C50"/>
    <w:rsid w:val="0023609E"/>
    <w:rsid w:val="00243E39"/>
    <w:rsid w:val="00244960"/>
    <w:rsid w:val="00244ACE"/>
    <w:rsid w:val="00244DB5"/>
    <w:rsid w:val="00245E02"/>
    <w:rsid w:val="00250294"/>
    <w:rsid w:val="002558B0"/>
    <w:rsid w:val="00260A3E"/>
    <w:rsid w:val="00260F7D"/>
    <w:rsid w:val="002617C7"/>
    <w:rsid w:val="002654EE"/>
    <w:rsid w:val="00265677"/>
    <w:rsid w:val="002722C3"/>
    <w:rsid w:val="00273D93"/>
    <w:rsid w:val="00280C07"/>
    <w:rsid w:val="002819FA"/>
    <w:rsid w:val="002877D3"/>
    <w:rsid w:val="00293780"/>
    <w:rsid w:val="0029430E"/>
    <w:rsid w:val="002949A0"/>
    <w:rsid w:val="002A3601"/>
    <w:rsid w:val="002A3F7D"/>
    <w:rsid w:val="002A4B08"/>
    <w:rsid w:val="002B19D5"/>
    <w:rsid w:val="002B65F3"/>
    <w:rsid w:val="002C188D"/>
    <w:rsid w:val="002C218D"/>
    <w:rsid w:val="002C38C9"/>
    <w:rsid w:val="002D0650"/>
    <w:rsid w:val="002D0B5F"/>
    <w:rsid w:val="002D2ADD"/>
    <w:rsid w:val="002D2FC2"/>
    <w:rsid w:val="002D5A4F"/>
    <w:rsid w:val="002D6668"/>
    <w:rsid w:val="002D78E7"/>
    <w:rsid w:val="002D7DFE"/>
    <w:rsid w:val="002E052C"/>
    <w:rsid w:val="002E5CCD"/>
    <w:rsid w:val="002E7332"/>
    <w:rsid w:val="002E78DB"/>
    <w:rsid w:val="002F70C1"/>
    <w:rsid w:val="00303189"/>
    <w:rsid w:val="00311FFF"/>
    <w:rsid w:val="00313BA4"/>
    <w:rsid w:val="00316D8B"/>
    <w:rsid w:val="003170A5"/>
    <w:rsid w:val="00317E63"/>
    <w:rsid w:val="00320127"/>
    <w:rsid w:val="0032103D"/>
    <w:rsid w:val="00324B42"/>
    <w:rsid w:val="0032568D"/>
    <w:rsid w:val="00326E7C"/>
    <w:rsid w:val="00333AD9"/>
    <w:rsid w:val="0033710C"/>
    <w:rsid w:val="0034018B"/>
    <w:rsid w:val="00340659"/>
    <w:rsid w:val="00340CF4"/>
    <w:rsid w:val="00341D99"/>
    <w:rsid w:val="0034290F"/>
    <w:rsid w:val="00342B8B"/>
    <w:rsid w:val="00342F9E"/>
    <w:rsid w:val="00343043"/>
    <w:rsid w:val="003435A7"/>
    <w:rsid w:val="00347D96"/>
    <w:rsid w:val="003504EF"/>
    <w:rsid w:val="003509BB"/>
    <w:rsid w:val="00360286"/>
    <w:rsid w:val="00361F9C"/>
    <w:rsid w:val="003669CE"/>
    <w:rsid w:val="00373267"/>
    <w:rsid w:val="00374579"/>
    <w:rsid w:val="00375563"/>
    <w:rsid w:val="00376093"/>
    <w:rsid w:val="00376953"/>
    <w:rsid w:val="00381A37"/>
    <w:rsid w:val="0038261A"/>
    <w:rsid w:val="003833B2"/>
    <w:rsid w:val="00384EFB"/>
    <w:rsid w:val="00387118"/>
    <w:rsid w:val="003977C3"/>
    <w:rsid w:val="00397BC5"/>
    <w:rsid w:val="00397DED"/>
    <w:rsid w:val="003A060A"/>
    <w:rsid w:val="003A178D"/>
    <w:rsid w:val="003A1AF2"/>
    <w:rsid w:val="003A34AD"/>
    <w:rsid w:val="003A382D"/>
    <w:rsid w:val="003A3AC6"/>
    <w:rsid w:val="003A406B"/>
    <w:rsid w:val="003A426F"/>
    <w:rsid w:val="003A4F6D"/>
    <w:rsid w:val="003A54DB"/>
    <w:rsid w:val="003B0C2C"/>
    <w:rsid w:val="003B216F"/>
    <w:rsid w:val="003B3829"/>
    <w:rsid w:val="003C0D96"/>
    <w:rsid w:val="003C208A"/>
    <w:rsid w:val="003C572B"/>
    <w:rsid w:val="003C6DD3"/>
    <w:rsid w:val="003C704F"/>
    <w:rsid w:val="003D0066"/>
    <w:rsid w:val="003D084E"/>
    <w:rsid w:val="003D1690"/>
    <w:rsid w:val="003D35B5"/>
    <w:rsid w:val="003D59D3"/>
    <w:rsid w:val="003D7F38"/>
    <w:rsid w:val="003E0525"/>
    <w:rsid w:val="003E405A"/>
    <w:rsid w:val="003E46EA"/>
    <w:rsid w:val="003E4A11"/>
    <w:rsid w:val="003E6E5E"/>
    <w:rsid w:val="003F7B88"/>
    <w:rsid w:val="003F7E84"/>
    <w:rsid w:val="004049B1"/>
    <w:rsid w:val="0040674A"/>
    <w:rsid w:val="0040773A"/>
    <w:rsid w:val="00416EF9"/>
    <w:rsid w:val="004205C2"/>
    <w:rsid w:val="00422CD6"/>
    <w:rsid w:val="00425845"/>
    <w:rsid w:val="00426499"/>
    <w:rsid w:val="0043230D"/>
    <w:rsid w:val="004358AB"/>
    <w:rsid w:val="00441146"/>
    <w:rsid w:val="00441E1B"/>
    <w:rsid w:val="00444D09"/>
    <w:rsid w:val="004450A2"/>
    <w:rsid w:val="00445892"/>
    <w:rsid w:val="00446276"/>
    <w:rsid w:val="0044660D"/>
    <w:rsid w:val="00461726"/>
    <w:rsid w:val="00461A0D"/>
    <w:rsid w:val="004632F1"/>
    <w:rsid w:val="004649B7"/>
    <w:rsid w:val="00465715"/>
    <w:rsid w:val="00465BC9"/>
    <w:rsid w:val="0046623D"/>
    <w:rsid w:val="0046635D"/>
    <w:rsid w:val="0046693F"/>
    <w:rsid w:val="004715A7"/>
    <w:rsid w:val="00476794"/>
    <w:rsid w:val="00480C8B"/>
    <w:rsid w:val="00481528"/>
    <w:rsid w:val="00481B82"/>
    <w:rsid w:val="00484486"/>
    <w:rsid w:val="004857CD"/>
    <w:rsid w:val="00491403"/>
    <w:rsid w:val="00492158"/>
    <w:rsid w:val="00497645"/>
    <w:rsid w:val="00497EAC"/>
    <w:rsid w:val="004A0D84"/>
    <w:rsid w:val="004A12C4"/>
    <w:rsid w:val="004A606D"/>
    <w:rsid w:val="004B0317"/>
    <w:rsid w:val="004B35D9"/>
    <w:rsid w:val="004B4FB8"/>
    <w:rsid w:val="004B5289"/>
    <w:rsid w:val="004C19CA"/>
    <w:rsid w:val="004C3368"/>
    <w:rsid w:val="004C4EBC"/>
    <w:rsid w:val="004D0726"/>
    <w:rsid w:val="004D3361"/>
    <w:rsid w:val="004D3A1F"/>
    <w:rsid w:val="004D68F4"/>
    <w:rsid w:val="004E028C"/>
    <w:rsid w:val="004E1A70"/>
    <w:rsid w:val="004E4AD4"/>
    <w:rsid w:val="004E5353"/>
    <w:rsid w:val="004E65DE"/>
    <w:rsid w:val="004E7B27"/>
    <w:rsid w:val="004F1766"/>
    <w:rsid w:val="004F5784"/>
    <w:rsid w:val="004F5E5F"/>
    <w:rsid w:val="004F6314"/>
    <w:rsid w:val="004F71E1"/>
    <w:rsid w:val="004F7467"/>
    <w:rsid w:val="0050034C"/>
    <w:rsid w:val="00511879"/>
    <w:rsid w:val="005120EF"/>
    <w:rsid w:val="005130BF"/>
    <w:rsid w:val="00516A9C"/>
    <w:rsid w:val="00524638"/>
    <w:rsid w:val="00526D35"/>
    <w:rsid w:val="0053007C"/>
    <w:rsid w:val="00531790"/>
    <w:rsid w:val="00532130"/>
    <w:rsid w:val="00533EF0"/>
    <w:rsid w:val="00536298"/>
    <w:rsid w:val="005365F7"/>
    <w:rsid w:val="00536CE5"/>
    <w:rsid w:val="005402D7"/>
    <w:rsid w:val="00542BE0"/>
    <w:rsid w:val="0054514E"/>
    <w:rsid w:val="0054545C"/>
    <w:rsid w:val="00545553"/>
    <w:rsid w:val="00545C8C"/>
    <w:rsid w:val="005477FA"/>
    <w:rsid w:val="00547971"/>
    <w:rsid w:val="005605CF"/>
    <w:rsid w:val="00562E08"/>
    <w:rsid w:val="0056459B"/>
    <w:rsid w:val="00564F4E"/>
    <w:rsid w:val="00565CA5"/>
    <w:rsid w:val="00572994"/>
    <w:rsid w:val="00572EF8"/>
    <w:rsid w:val="0057626A"/>
    <w:rsid w:val="0057717B"/>
    <w:rsid w:val="00577E65"/>
    <w:rsid w:val="0058293A"/>
    <w:rsid w:val="005838F0"/>
    <w:rsid w:val="005867F2"/>
    <w:rsid w:val="005911F1"/>
    <w:rsid w:val="00592C8D"/>
    <w:rsid w:val="00592F7C"/>
    <w:rsid w:val="00595A28"/>
    <w:rsid w:val="00596C52"/>
    <w:rsid w:val="00597111"/>
    <w:rsid w:val="00597905"/>
    <w:rsid w:val="005A165E"/>
    <w:rsid w:val="005A29DC"/>
    <w:rsid w:val="005A3D0B"/>
    <w:rsid w:val="005A6294"/>
    <w:rsid w:val="005B7161"/>
    <w:rsid w:val="005B7187"/>
    <w:rsid w:val="005C547B"/>
    <w:rsid w:val="005C607D"/>
    <w:rsid w:val="005D0A0D"/>
    <w:rsid w:val="005D2606"/>
    <w:rsid w:val="005D28F9"/>
    <w:rsid w:val="005D49F2"/>
    <w:rsid w:val="005D4FA8"/>
    <w:rsid w:val="005D74D7"/>
    <w:rsid w:val="005E137F"/>
    <w:rsid w:val="005E1E9D"/>
    <w:rsid w:val="005E21DF"/>
    <w:rsid w:val="005E4F65"/>
    <w:rsid w:val="005F3922"/>
    <w:rsid w:val="005F6363"/>
    <w:rsid w:val="006000BA"/>
    <w:rsid w:val="006006AF"/>
    <w:rsid w:val="00602185"/>
    <w:rsid w:val="00611E14"/>
    <w:rsid w:val="0061765A"/>
    <w:rsid w:val="006204AC"/>
    <w:rsid w:val="006224CC"/>
    <w:rsid w:val="00624970"/>
    <w:rsid w:val="00627C15"/>
    <w:rsid w:val="00630D83"/>
    <w:rsid w:val="00632C94"/>
    <w:rsid w:val="0063327A"/>
    <w:rsid w:val="00634BA9"/>
    <w:rsid w:val="00634D89"/>
    <w:rsid w:val="00636581"/>
    <w:rsid w:val="00636E9B"/>
    <w:rsid w:val="0063783F"/>
    <w:rsid w:val="00641DFB"/>
    <w:rsid w:val="006441E5"/>
    <w:rsid w:val="006520AE"/>
    <w:rsid w:val="0065330B"/>
    <w:rsid w:val="00653BAA"/>
    <w:rsid w:val="00655329"/>
    <w:rsid w:val="00657707"/>
    <w:rsid w:val="00661F77"/>
    <w:rsid w:val="0066205A"/>
    <w:rsid w:val="00663AAF"/>
    <w:rsid w:val="00666B49"/>
    <w:rsid w:val="00666F7C"/>
    <w:rsid w:val="00671438"/>
    <w:rsid w:val="006718C9"/>
    <w:rsid w:val="006733C8"/>
    <w:rsid w:val="00675E44"/>
    <w:rsid w:val="00677357"/>
    <w:rsid w:val="00677581"/>
    <w:rsid w:val="00681A47"/>
    <w:rsid w:val="00685E47"/>
    <w:rsid w:val="00692FD2"/>
    <w:rsid w:val="0069381E"/>
    <w:rsid w:val="00694CE1"/>
    <w:rsid w:val="00694D5B"/>
    <w:rsid w:val="00695D37"/>
    <w:rsid w:val="00696473"/>
    <w:rsid w:val="006A10EC"/>
    <w:rsid w:val="006A1B29"/>
    <w:rsid w:val="006A25E2"/>
    <w:rsid w:val="006A2790"/>
    <w:rsid w:val="006A4239"/>
    <w:rsid w:val="006A6270"/>
    <w:rsid w:val="006A63F9"/>
    <w:rsid w:val="006B03F6"/>
    <w:rsid w:val="006B2022"/>
    <w:rsid w:val="006C01CB"/>
    <w:rsid w:val="006C117A"/>
    <w:rsid w:val="006C41E6"/>
    <w:rsid w:val="006C4EEF"/>
    <w:rsid w:val="006D1C07"/>
    <w:rsid w:val="006D6076"/>
    <w:rsid w:val="006D6BD2"/>
    <w:rsid w:val="006D79EA"/>
    <w:rsid w:val="006E2D69"/>
    <w:rsid w:val="006E40E9"/>
    <w:rsid w:val="006E49D7"/>
    <w:rsid w:val="006E5C23"/>
    <w:rsid w:val="006E6C07"/>
    <w:rsid w:val="006E7516"/>
    <w:rsid w:val="006F003F"/>
    <w:rsid w:val="006F2F9B"/>
    <w:rsid w:val="006F4609"/>
    <w:rsid w:val="006F56C1"/>
    <w:rsid w:val="006F651C"/>
    <w:rsid w:val="006F6C27"/>
    <w:rsid w:val="0070716F"/>
    <w:rsid w:val="0071059F"/>
    <w:rsid w:val="00710A60"/>
    <w:rsid w:val="00712B9D"/>
    <w:rsid w:val="00712EDE"/>
    <w:rsid w:val="007174F6"/>
    <w:rsid w:val="00720521"/>
    <w:rsid w:val="00721A74"/>
    <w:rsid w:val="0072293B"/>
    <w:rsid w:val="00724F4B"/>
    <w:rsid w:val="0072663E"/>
    <w:rsid w:val="0072762E"/>
    <w:rsid w:val="00727C9D"/>
    <w:rsid w:val="00730563"/>
    <w:rsid w:val="00735A5E"/>
    <w:rsid w:val="00735B58"/>
    <w:rsid w:val="00736970"/>
    <w:rsid w:val="00737C7B"/>
    <w:rsid w:val="0074039F"/>
    <w:rsid w:val="00740DF4"/>
    <w:rsid w:val="00741BF3"/>
    <w:rsid w:val="007445FC"/>
    <w:rsid w:val="00745101"/>
    <w:rsid w:val="007501A4"/>
    <w:rsid w:val="007520EC"/>
    <w:rsid w:val="007541E3"/>
    <w:rsid w:val="00756171"/>
    <w:rsid w:val="00757FC6"/>
    <w:rsid w:val="00762002"/>
    <w:rsid w:val="007621F5"/>
    <w:rsid w:val="007669DD"/>
    <w:rsid w:val="0076738F"/>
    <w:rsid w:val="007716A5"/>
    <w:rsid w:val="00771C4F"/>
    <w:rsid w:val="007733C5"/>
    <w:rsid w:val="00777283"/>
    <w:rsid w:val="0078051C"/>
    <w:rsid w:val="00781619"/>
    <w:rsid w:val="0078671D"/>
    <w:rsid w:val="00786D5E"/>
    <w:rsid w:val="00787170"/>
    <w:rsid w:val="0079026C"/>
    <w:rsid w:val="00790D3E"/>
    <w:rsid w:val="00791379"/>
    <w:rsid w:val="0079182F"/>
    <w:rsid w:val="007919CD"/>
    <w:rsid w:val="0079337C"/>
    <w:rsid w:val="00794DBA"/>
    <w:rsid w:val="007A1F3D"/>
    <w:rsid w:val="007A2851"/>
    <w:rsid w:val="007A351E"/>
    <w:rsid w:val="007A4436"/>
    <w:rsid w:val="007A4767"/>
    <w:rsid w:val="007A5BC2"/>
    <w:rsid w:val="007A6E0F"/>
    <w:rsid w:val="007B00CA"/>
    <w:rsid w:val="007B1BA8"/>
    <w:rsid w:val="007B2CA6"/>
    <w:rsid w:val="007B5420"/>
    <w:rsid w:val="007B6819"/>
    <w:rsid w:val="007C4934"/>
    <w:rsid w:val="007C5A69"/>
    <w:rsid w:val="007D0464"/>
    <w:rsid w:val="007D184A"/>
    <w:rsid w:val="007D2BD8"/>
    <w:rsid w:val="007D5B09"/>
    <w:rsid w:val="007D5C37"/>
    <w:rsid w:val="007E0BC3"/>
    <w:rsid w:val="007E1BF5"/>
    <w:rsid w:val="007E4E0C"/>
    <w:rsid w:val="007E54CD"/>
    <w:rsid w:val="007F34AA"/>
    <w:rsid w:val="007F36B2"/>
    <w:rsid w:val="007F41D6"/>
    <w:rsid w:val="007F719F"/>
    <w:rsid w:val="007F7CF3"/>
    <w:rsid w:val="008005CA"/>
    <w:rsid w:val="00802697"/>
    <w:rsid w:val="008056B7"/>
    <w:rsid w:val="008058D8"/>
    <w:rsid w:val="008068E5"/>
    <w:rsid w:val="008074B6"/>
    <w:rsid w:val="008074D4"/>
    <w:rsid w:val="00811342"/>
    <w:rsid w:val="008139D2"/>
    <w:rsid w:val="00813DE8"/>
    <w:rsid w:val="00814A56"/>
    <w:rsid w:val="00814DE1"/>
    <w:rsid w:val="00814F4A"/>
    <w:rsid w:val="00822B90"/>
    <w:rsid w:val="00824DE2"/>
    <w:rsid w:val="00825FD6"/>
    <w:rsid w:val="0082715C"/>
    <w:rsid w:val="00827B41"/>
    <w:rsid w:val="0083026A"/>
    <w:rsid w:val="008310B1"/>
    <w:rsid w:val="0083239D"/>
    <w:rsid w:val="00834E5C"/>
    <w:rsid w:val="00837A58"/>
    <w:rsid w:val="008438DF"/>
    <w:rsid w:val="00844333"/>
    <w:rsid w:val="00845DF5"/>
    <w:rsid w:val="0084620C"/>
    <w:rsid w:val="008469CA"/>
    <w:rsid w:val="00846B5B"/>
    <w:rsid w:val="00850093"/>
    <w:rsid w:val="008517BC"/>
    <w:rsid w:val="00856EA2"/>
    <w:rsid w:val="008577C7"/>
    <w:rsid w:val="0086203E"/>
    <w:rsid w:val="00862F07"/>
    <w:rsid w:val="00863A52"/>
    <w:rsid w:val="00872F3F"/>
    <w:rsid w:val="00875CE6"/>
    <w:rsid w:val="008761BD"/>
    <w:rsid w:val="00883295"/>
    <w:rsid w:val="008833E2"/>
    <w:rsid w:val="00886CDD"/>
    <w:rsid w:val="00890498"/>
    <w:rsid w:val="008929BD"/>
    <w:rsid w:val="00892E51"/>
    <w:rsid w:val="00893A0E"/>
    <w:rsid w:val="008A0483"/>
    <w:rsid w:val="008A1FC9"/>
    <w:rsid w:val="008A2511"/>
    <w:rsid w:val="008A2EA5"/>
    <w:rsid w:val="008A633F"/>
    <w:rsid w:val="008B0412"/>
    <w:rsid w:val="008B2AB3"/>
    <w:rsid w:val="008B67B9"/>
    <w:rsid w:val="008B6EAF"/>
    <w:rsid w:val="008C1E3B"/>
    <w:rsid w:val="008C236D"/>
    <w:rsid w:val="008C3B2B"/>
    <w:rsid w:val="008C400C"/>
    <w:rsid w:val="008C78FD"/>
    <w:rsid w:val="008D25BB"/>
    <w:rsid w:val="008D25C7"/>
    <w:rsid w:val="008D38FB"/>
    <w:rsid w:val="008E21EF"/>
    <w:rsid w:val="008E3846"/>
    <w:rsid w:val="008E4DD4"/>
    <w:rsid w:val="008E4FEA"/>
    <w:rsid w:val="008E50E5"/>
    <w:rsid w:val="008E5398"/>
    <w:rsid w:val="008F06F3"/>
    <w:rsid w:val="008F1440"/>
    <w:rsid w:val="008F195B"/>
    <w:rsid w:val="008F1A28"/>
    <w:rsid w:val="008F2B18"/>
    <w:rsid w:val="008F5C5E"/>
    <w:rsid w:val="008F7B0B"/>
    <w:rsid w:val="00901B33"/>
    <w:rsid w:val="009027E2"/>
    <w:rsid w:val="00903AFE"/>
    <w:rsid w:val="00904C46"/>
    <w:rsid w:val="00907F39"/>
    <w:rsid w:val="009100DC"/>
    <w:rsid w:val="009117DF"/>
    <w:rsid w:val="00913085"/>
    <w:rsid w:val="0091399C"/>
    <w:rsid w:val="009142E8"/>
    <w:rsid w:val="00914EBB"/>
    <w:rsid w:val="00917AE0"/>
    <w:rsid w:val="0092082D"/>
    <w:rsid w:val="00920CC7"/>
    <w:rsid w:val="00922C52"/>
    <w:rsid w:val="00923D5B"/>
    <w:rsid w:val="00924498"/>
    <w:rsid w:val="00925D51"/>
    <w:rsid w:val="00926B78"/>
    <w:rsid w:val="00926D09"/>
    <w:rsid w:val="00930607"/>
    <w:rsid w:val="0093178F"/>
    <w:rsid w:val="00932587"/>
    <w:rsid w:val="00935CC2"/>
    <w:rsid w:val="009369BB"/>
    <w:rsid w:val="00937DC5"/>
    <w:rsid w:val="009416E0"/>
    <w:rsid w:val="00942F6C"/>
    <w:rsid w:val="00942F86"/>
    <w:rsid w:val="0094570C"/>
    <w:rsid w:val="00947217"/>
    <w:rsid w:val="00953169"/>
    <w:rsid w:val="00953700"/>
    <w:rsid w:val="00954B8C"/>
    <w:rsid w:val="00955C57"/>
    <w:rsid w:val="00961690"/>
    <w:rsid w:val="00963036"/>
    <w:rsid w:val="0096429D"/>
    <w:rsid w:val="00964A5B"/>
    <w:rsid w:val="00964FBB"/>
    <w:rsid w:val="0096556D"/>
    <w:rsid w:val="00971F49"/>
    <w:rsid w:val="00974680"/>
    <w:rsid w:val="009773A0"/>
    <w:rsid w:val="00977482"/>
    <w:rsid w:val="00977BA0"/>
    <w:rsid w:val="00980D1D"/>
    <w:rsid w:val="009822E0"/>
    <w:rsid w:val="0098295C"/>
    <w:rsid w:val="009838A5"/>
    <w:rsid w:val="00985073"/>
    <w:rsid w:val="00985B42"/>
    <w:rsid w:val="009871D5"/>
    <w:rsid w:val="009937E8"/>
    <w:rsid w:val="00993A61"/>
    <w:rsid w:val="009950C7"/>
    <w:rsid w:val="009A0A87"/>
    <w:rsid w:val="009A2989"/>
    <w:rsid w:val="009A3829"/>
    <w:rsid w:val="009B0847"/>
    <w:rsid w:val="009B24C6"/>
    <w:rsid w:val="009B3FFD"/>
    <w:rsid w:val="009C036F"/>
    <w:rsid w:val="009C169E"/>
    <w:rsid w:val="009C2E2E"/>
    <w:rsid w:val="009C3CD4"/>
    <w:rsid w:val="009C52A8"/>
    <w:rsid w:val="009D0153"/>
    <w:rsid w:val="009D1A1C"/>
    <w:rsid w:val="009D1D68"/>
    <w:rsid w:val="009D332B"/>
    <w:rsid w:val="009D39CC"/>
    <w:rsid w:val="009D3AB5"/>
    <w:rsid w:val="009D5430"/>
    <w:rsid w:val="009D6934"/>
    <w:rsid w:val="009F01DF"/>
    <w:rsid w:val="009F1585"/>
    <w:rsid w:val="009F2ADC"/>
    <w:rsid w:val="009F3678"/>
    <w:rsid w:val="009F49D4"/>
    <w:rsid w:val="009F5630"/>
    <w:rsid w:val="009F7C82"/>
    <w:rsid w:val="00A013E8"/>
    <w:rsid w:val="00A02DF8"/>
    <w:rsid w:val="00A03CCB"/>
    <w:rsid w:val="00A10900"/>
    <w:rsid w:val="00A10AF3"/>
    <w:rsid w:val="00A10BA8"/>
    <w:rsid w:val="00A11C10"/>
    <w:rsid w:val="00A11CAA"/>
    <w:rsid w:val="00A13BD9"/>
    <w:rsid w:val="00A166FB"/>
    <w:rsid w:val="00A17D24"/>
    <w:rsid w:val="00A205DA"/>
    <w:rsid w:val="00A219EA"/>
    <w:rsid w:val="00A22244"/>
    <w:rsid w:val="00A23942"/>
    <w:rsid w:val="00A25F71"/>
    <w:rsid w:val="00A26637"/>
    <w:rsid w:val="00A30EFA"/>
    <w:rsid w:val="00A3134D"/>
    <w:rsid w:val="00A31C17"/>
    <w:rsid w:val="00A36CED"/>
    <w:rsid w:val="00A40631"/>
    <w:rsid w:val="00A40E0E"/>
    <w:rsid w:val="00A42195"/>
    <w:rsid w:val="00A4329E"/>
    <w:rsid w:val="00A44F04"/>
    <w:rsid w:val="00A46BEB"/>
    <w:rsid w:val="00A4714B"/>
    <w:rsid w:val="00A5090F"/>
    <w:rsid w:val="00A5255C"/>
    <w:rsid w:val="00A54EFB"/>
    <w:rsid w:val="00A55700"/>
    <w:rsid w:val="00A55896"/>
    <w:rsid w:val="00A61C12"/>
    <w:rsid w:val="00A63667"/>
    <w:rsid w:val="00A65088"/>
    <w:rsid w:val="00A661F8"/>
    <w:rsid w:val="00A66991"/>
    <w:rsid w:val="00A7071C"/>
    <w:rsid w:val="00A7088C"/>
    <w:rsid w:val="00A760FB"/>
    <w:rsid w:val="00A76B52"/>
    <w:rsid w:val="00A81492"/>
    <w:rsid w:val="00A830BF"/>
    <w:rsid w:val="00A84064"/>
    <w:rsid w:val="00A8487C"/>
    <w:rsid w:val="00A8582D"/>
    <w:rsid w:val="00A8615E"/>
    <w:rsid w:val="00A86A0B"/>
    <w:rsid w:val="00A86EB7"/>
    <w:rsid w:val="00A9075D"/>
    <w:rsid w:val="00A91608"/>
    <w:rsid w:val="00A91AB8"/>
    <w:rsid w:val="00A93311"/>
    <w:rsid w:val="00A93FAD"/>
    <w:rsid w:val="00A95698"/>
    <w:rsid w:val="00AA158D"/>
    <w:rsid w:val="00AA339F"/>
    <w:rsid w:val="00AA562C"/>
    <w:rsid w:val="00AB1E1E"/>
    <w:rsid w:val="00AB31FF"/>
    <w:rsid w:val="00AB3F31"/>
    <w:rsid w:val="00AB419B"/>
    <w:rsid w:val="00AC0DDB"/>
    <w:rsid w:val="00AC0F0E"/>
    <w:rsid w:val="00AD19A2"/>
    <w:rsid w:val="00AD625A"/>
    <w:rsid w:val="00AE0156"/>
    <w:rsid w:val="00AE2C12"/>
    <w:rsid w:val="00AE3A92"/>
    <w:rsid w:val="00AE6547"/>
    <w:rsid w:val="00AE7981"/>
    <w:rsid w:val="00AE7A29"/>
    <w:rsid w:val="00AF07CD"/>
    <w:rsid w:val="00AF08FA"/>
    <w:rsid w:val="00AF1097"/>
    <w:rsid w:val="00AF38D7"/>
    <w:rsid w:val="00AF60BF"/>
    <w:rsid w:val="00AF6C77"/>
    <w:rsid w:val="00AF74BE"/>
    <w:rsid w:val="00AF7663"/>
    <w:rsid w:val="00B017F3"/>
    <w:rsid w:val="00B030C1"/>
    <w:rsid w:val="00B07DDD"/>
    <w:rsid w:val="00B14406"/>
    <w:rsid w:val="00B1660E"/>
    <w:rsid w:val="00B26985"/>
    <w:rsid w:val="00B31922"/>
    <w:rsid w:val="00B319E2"/>
    <w:rsid w:val="00B31D10"/>
    <w:rsid w:val="00B322C3"/>
    <w:rsid w:val="00B32FA5"/>
    <w:rsid w:val="00B34CE2"/>
    <w:rsid w:val="00B352DF"/>
    <w:rsid w:val="00B35CA6"/>
    <w:rsid w:val="00B36FA8"/>
    <w:rsid w:val="00B40664"/>
    <w:rsid w:val="00B52204"/>
    <w:rsid w:val="00B53A6A"/>
    <w:rsid w:val="00B5416C"/>
    <w:rsid w:val="00B562AE"/>
    <w:rsid w:val="00B60513"/>
    <w:rsid w:val="00B606F1"/>
    <w:rsid w:val="00B61CF4"/>
    <w:rsid w:val="00B6502B"/>
    <w:rsid w:val="00B65B33"/>
    <w:rsid w:val="00B83379"/>
    <w:rsid w:val="00B867C1"/>
    <w:rsid w:val="00B86C5D"/>
    <w:rsid w:val="00B87A7A"/>
    <w:rsid w:val="00B91E21"/>
    <w:rsid w:val="00B94247"/>
    <w:rsid w:val="00B94E0B"/>
    <w:rsid w:val="00B95F24"/>
    <w:rsid w:val="00B9627E"/>
    <w:rsid w:val="00BA5E3D"/>
    <w:rsid w:val="00BA6286"/>
    <w:rsid w:val="00BA6873"/>
    <w:rsid w:val="00BA6B00"/>
    <w:rsid w:val="00BA7258"/>
    <w:rsid w:val="00BB3D82"/>
    <w:rsid w:val="00BB6458"/>
    <w:rsid w:val="00BB7568"/>
    <w:rsid w:val="00BB7893"/>
    <w:rsid w:val="00BC0453"/>
    <w:rsid w:val="00BC1B85"/>
    <w:rsid w:val="00BC22E6"/>
    <w:rsid w:val="00BC24D7"/>
    <w:rsid w:val="00BC3C8E"/>
    <w:rsid w:val="00BC3EE0"/>
    <w:rsid w:val="00BC5BDE"/>
    <w:rsid w:val="00BC6C9F"/>
    <w:rsid w:val="00BC763E"/>
    <w:rsid w:val="00BD392A"/>
    <w:rsid w:val="00BD3969"/>
    <w:rsid w:val="00BD6051"/>
    <w:rsid w:val="00BE15E0"/>
    <w:rsid w:val="00BE34BF"/>
    <w:rsid w:val="00BE7498"/>
    <w:rsid w:val="00BE7DEB"/>
    <w:rsid w:val="00BF0383"/>
    <w:rsid w:val="00BF3919"/>
    <w:rsid w:val="00BF58E5"/>
    <w:rsid w:val="00BF6321"/>
    <w:rsid w:val="00C01807"/>
    <w:rsid w:val="00C0568A"/>
    <w:rsid w:val="00C05953"/>
    <w:rsid w:val="00C0596A"/>
    <w:rsid w:val="00C119AD"/>
    <w:rsid w:val="00C12A49"/>
    <w:rsid w:val="00C14AB0"/>
    <w:rsid w:val="00C1792F"/>
    <w:rsid w:val="00C20FCC"/>
    <w:rsid w:val="00C254D7"/>
    <w:rsid w:val="00C300B3"/>
    <w:rsid w:val="00C305DB"/>
    <w:rsid w:val="00C30B25"/>
    <w:rsid w:val="00C320D7"/>
    <w:rsid w:val="00C3367C"/>
    <w:rsid w:val="00C33B0C"/>
    <w:rsid w:val="00C372E4"/>
    <w:rsid w:val="00C37AE4"/>
    <w:rsid w:val="00C40A0F"/>
    <w:rsid w:val="00C4138D"/>
    <w:rsid w:val="00C41A13"/>
    <w:rsid w:val="00C43A68"/>
    <w:rsid w:val="00C461C4"/>
    <w:rsid w:val="00C47DBA"/>
    <w:rsid w:val="00C51DE0"/>
    <w:rsid w:val="00C56355"/>
    <w:rsid w:val="00C62EAF"/>
    <w:rsid w:val="00C62F08"/>
    <w:rsid w:val="00C6392A"/>
    <w:rsid w:val="00C644A3"/>
    <w:rsid w:val="00C6498B"/>
    <w:rsid w:val="00C655F1"/>
    <w:rsid w:val="00C662FF"/>
    <w:rsid w:val="00C66D4A"/>
    <w:rsid w:val="00C67970"/>
    <w:rsid w:val="00C67B23"/>
    <w:rsid w:val="00C71710"/>
    <w:rsid w:val="00C7545F"/>
    <w:rsid w:val="00C758A9"/>
    <w:rsid w:val="00C768FA"/>
    <w:rsid w:val="00C83A06"/>
    <w:rsid w:val="00C8468E"/>
    <w:rsid w:val="00C9056C"/>
    <w:rsid w:val="00C90AAB"/>
    <w:rsid w:val="00C938FD"/>
    <w:rsid w:val="00CA2CBA"/>
    <w:rsid w:val="00CA5290"/>
    <w:rsid w:val="00CA7988"/>
    <w:rsid w:val="00CB16C1"/>
    <w:rsid w:val="00CB2C63"/>
    <w:rsid w:val="00CB3C5F"/>
    <w:rsid w:val="00CB3DBA"/>
    <w:rsid w:val="00CB4684"/>
    <w:rsid w:val="00CB5678"/>
    <w:rsid w:val="00CC04D9"/>
    <w:rsid w:val="00CC08AC"/>
    <w:rsid w:val="00CC284A"/>
    <w:rsid w:val="00CC3CF1"/>
    <w:rsid w:val="00CD1E83"/>
    <w:rsid w:val="00CD280E"/>
    <w:rsid w:val="00CD2EDD"/>
    <w:rsid w:val="00CD34AC"/>
    <w:rsid w:val="00CD461F"/>
    <w:rsid w:val="00CD56E4"/>
    <w:rsid w:val="00CD7691"/>
    <w:rsid w:val="00CE0148"/>
    <w:rsid w:val="00CE01D4"/>
    <w:rsid w:val="00CE080B"/>
    <w:rsid w:val="00CE08D4"/>
    <w:rsid w:val="00CE2662"/>
    <w:rsid w:val="00CE2939"/>
    <w:rsid w:val="00CE5A1D"/>
    <w:rsid w:val="00CE6103"/>
    <w:rsid w:val="00CE63DE"/>
    <w:rsid w:val="00CF0A4C"/>
    <w:rsid w:val="00CF1469"/>
    <w:rsid w:val="00CF4B9B"/>
    <w:rsid w:val="00CF54D1"/>
    <w:rsid w:val="00CF5792"/>
    <w:rsid w:val="00CF75AD"/>
    <w:rsid w:val="00D00DCC"/>
    <w:rsid w:val="00D01CD7"/>
    <w:rsid w:val="00D05CEA"/>
    <w:rsid w:val="00D07A77"/>
    <w:rsid w:val="00D15DB6"/>
    <w:rsid w:val="00D217FB"/>
    <w:rsid w:val="00D237E3"/>
    <w:rsid w:val="00D23C6C"/>
    <w:rsid w:val="00D25155"/>
    <w:rsid w:val="00D26890"/>
    <w:rsid w:val="00D27530"/>
    <w:rsid w:val="00D321B7"/>
    <w:rsid w:val="00D32443"/>
    <w:rsid w:val="00D40744"/>
    <w:rsid w:val="00D533F4"/>
    <w:rsid w:val="00D56DF8"/>
    <w:rsid w:val="00D56F9B"/>
    <w:rsid w:val="00D57AAA"/>
    <w:rsid w:val="00D614DE"/>
    <w:rsid w:val="00D63DC7"/>
    <w:rsid w:val="00D668A7"/>
    <w:rsid w:val="00D702FE"/>
    <w:rsid w:val="00D70CC1"/>
    <w:rsid w:val="00D71B7B"/>
    <w:rsid w:val="00D71D78"/>
    <w:rsid w:val="00D721E8"/>
    <w:rsid w:val="00D72989"/>
    <w:rsid w:val="00D74B59"/>
    <w:rsid w:val="00D82BBB"/>
    <w:rsid w:val="00D83355"/>
    <w:rsid w:val="00D853A8"/>
    <w:rsid w:val="00D8678A"/>
    <w:rsid w:val="00D86BCF"/>
    <w:rsid w:val="00D9007B"/>
    <w:rsid w:val="00D9049C"/>
    <w:rsid w:val="00D90C73"/>
    <w:rsid w:val="00D91A9A"/>
    <w:rsid w:val="00D92CDD"/>
    <w:rsid w:val="00D9726E"/>
    <w:rsid w:val="00D97755"/>
    <w:rsid w:val="00DA6B01"/>
    <w:rsid w:val="00DA6BFC"/>
    <w:rsid w:val="00DA733B"/>
    <w:rsid w:val="00DA7CE0"/>
    <w:rsid w:val="00DB0F22"/>
    <w:rsid w:val="00DB57ED"/>
    <w:rsid w:val="00DB5F44"/>
    <w:rsid w:val="00DB7E8C"/>
    <w:rsid w:val="00DC1FC6"/>
    <w:rsid w:val="00DC41F6"/>
    <w:rsid w:val="00DC52D1"/>
    <w:rsid w:val="00DC5C5D"/>
    <w:rsid w:val="00DC68E4"/>
    <w:rsid w:val="00DC7B16"/>
    <w:rsid w:val="00DD0A0D"/>
    <w:rsid w:val="00DE1158"/>
    <w:rsid w:val="00DE7CF6"/>
    <w:rsid w:val="00DF4FF7"/>
    <w:rsid w:val="00DF5016"/>
    <w:rsid w:val="00DF6207"/>
    <w:rsid w:val="00DF6A80"/>
    <w:rsid w:val="00E030D8"/>
    <w:rsid w:val="00E070FE"/>
    <w:rsid w:val="00E079D3"/>
    <w:rsid w:val="00E07C80"/>
    <w:rsid w:val="00E12164"/>
    <w:rsid w:val="00E1676B"/>
    <w:rsid w:val="00E26154"/>
    <w:rsid w:val="00E27E5D"/>
    <w:rsid w:val="00E3087D"/>
    <w:rsid w:val="00E32DCD"/>
    <w:rsid w:val="00E35193"/>
    <w:rsid w:val="00E36F10"/>
    <w:rsid w:val="00E379FB"/>
    <w:rsid w:val="00E40E07"/>
    <w:rsid w:val="00E42DCA"/>
    <w:rsid w:val="00E44428"/>
    <w:rsid w:val="00E45AEE"/>
    <w:rsid w:val="00E47A5E"/>
    <w:rsid w:val="00E513FE"/>
    <w:rsid w:val="00E52C5C"/>
    <w:rsid w:val="00E53CB1"/>
    <w:rsid w:val="00E55044"/>
    <w:rsid w:val="00E60989"/>
    <w:rsid w:val="00E6301D"/>
    <w:rsid w:val="00E63191"/>
    <w:rsid w:val="00E63534"/>
    <w:rsid w:val="00E652B1"/>
    <w:rsid w:val="00E65E23"/>
    <w:rsid w:val="00E71703"/>
    <w:rsid w:val="00E742F3"/>
    <w:rsid w:val="00E76C13"/>
    <w:rsid w:val="00E80508"/>
    <w:rsid w:val="00E832EC"/>
    <w:rsid w:val="00E83F4A"/>
    <w:rsid w:val="00E857F4"/>
    <w:rsid w:val="00E85B0E"/>
    <w:rsid w:val="00E8669C"/>
    <w:rsid w:val="00E86ED9"/>
    <w:rsid w:val="00E8794A"/>
    <w:rsid w:val="00E90384"/>
    <w:rsid w:val="00E90ED2"/>
    <w:rsid w:val="00E92073"/>
    <w:rsid w:val="00E927CB"/>
    <w:rsid w:val="00E9414C"/>
    <w:rsid w:val="00E94371"/>
    <w:rsid w:val="00E9601E"/>
    <w:rsid w:val="00E969DA"/>
    <w:rsid w:val="00EA1B87"/>
    <w:rsid w:val="00EA2602"/>
    <w:rsid w:val="00EA26F4"/>
    <w:rsid w:val="00EA392A"/>
    <w:rsid w:val="00EA3E85"/>
    <w:rsid w:val="00EA6504"/>
    <w:rsid w:val="00EA661A"/>
    <w:rsid w:val="00EB11E9"/>
    <w:rsid w:val="00EB234D"/>
    <w:rsid w:val="00EB39B8"/>
    <w:rsid w:val="00EB5FEE"/>
    <w:rsid w:val="00EB6A71"/>
    <w:rsid w:val="00EC0986"/>
    <w:rsid w:val="00EC2E51"/>
    <w:rsid w:val="00EC5701"/>
    <w:rsid w:val="00ED04DB"/>
    <w:rsid w:val="00ED12BC"/>
    <w:rsid w:val="00ED2A85"/>
    <w:rsid w:val="00ED4080"/>
    <w:rsid w:val="00ED5443"/>
    <w:rsid w:val="00EE0611"/>
    <w:rsid w:val="00EE0838"/>
    <w:rsid w:val="00EE089B"/>
    <w:rsid w:val="00EE1FD2"/>
    <w:rsid w:val="00EE2CB1"/>
    <w:rsid w:val="00EE73F1"/>
    <w:rsid w:val="00EE7497"/>
    <w:rsid w:val="00EF1986"/>
    <w:rsid w:val="00EF1D00"/>
    <w:rsid w:val="00EF2096"/>
    <w:rsid w:val="00EF3151"/>
    <w:rsid w:val="00EF6722"/>
    <w:rsid w:val="00EF6DD9"/>
    <w:rsid w:val="00F0047A"/>
    <w:rsid w:val="00F0226C"/>
    <w:rsid w:val="00F02C24"/>
    <w:rsid w:val="00F05898"/>
    <w:rsid w:val="00F077D5"/>
    <w:rsid w:val="00F07AB8"/>
    <w:rsid w:val="00F10BE7"/>
    <w:rsid w:val="00F11590"/>
    <w:rsid w:val="00F121AA"/>
    <w:rsid w:val="00F13397"/>
    <w:rsid w:val="00F21536"/>
    <w:rsid w:val="00F23AA2"/>
    <w:rsid w:val="00F24D35"/>
    <w:rsid w:val="00F25CD6"/>
    <w:rsid w:val="00F25F85"/>
    <w:rsid w:val="00F26021"/>
    <w:rsid w:val="00F262BF"/>
    <w:rsid w:val="00F26616"/>
    <w:rsid w:val="00F27E9C"/>
    <w:rsid w:val="00F33319"/>
    <w:rsid w:val="00F3595B"/>
    <w:rsid w:val="00F35D8C"/>
    <w:rsid w:val="00F368DA"/>
    <w:rsid w:val="00F431B7"/>
    <w:rsid w:val="00F468EE"/>
    <w:rsid w:val="00F509EB"/>
    <w:rsid w:val="00F516E4"/>
    <w:rsid w:val="00F52D17"/>
    <w:rsid w:val="00F53628"/>
    <w:rsid w:val="00F57701"/>
    <w:rsid w:val="00F5791C"/>
    <w:rsid w:val="00F66C2E"/>
    <w:rsid w:val="00F673F1"/>
    <w:rsid w:val="00F714EE"/>
    <w:rsid w:val="00F72432"/>
    <w:rsid w:val="00F80DB5"/>
    <w:rsid w:val="00F81738"/>
    <w:rsid w:val="00F82B0C"/>
    <w:rsid w:val="00F83C14"/>
    <w:rsid w:val="00F84C39"/>
    <w:rsid w:val="00F86AC7"/>
    <w:rsid w:val="00F86BFD"/>
    <w:rsid w:val="00F90A40"/>
    <w:rsid w:val="00F91B2F"/>
    <w:rsid w:val="00F92847"/>
    <w:rsid w:val="00F92E09"/>
    <w:rsid w:val="00F94843"/>
    <w:rsid w:val="00F96DBB"/>
    <w:rsid w:val="00F9743E"/>
    <w:rsid w:val="00F97548"/>
    <w:rsid w:val="00F97800"/>
    <w:rsid w:val="00FA06D2"/>
    <w:rsid w:val="00FA1BE6"/>
    <w:rsid w:val="00FA411B"/>
    <w:rsid w:val="00FA4A6D"/>
    <w:rsid w:val="00FA77F8"/>
    <w:rsid w:val="00FB0AC1"/>
    <w:rsid w:val="00FB18D5"/>
    <w:rsid w:val="00FB23A7"/>
    <w:rsid w:val="00FB2912"/>
    <w:rsid w:val="00FB2DF8"/>
    <w:rsid w:val="00FB4DBA"/>
    <w:rsid w:val="00FB6838"/>
    <w:rsid w:val="00FB74E1"/>
    <w:rsid w:val="00FB76A5"/>
    <w:rsid w:val="00FB792E"/>
    <w:rsid w:val="00FC1D6C"/>
    <w:rsid w:val="00FC6365"/>
    <w:rsid w:val="00FD25D8"/>
    <w:rsid w:val="00FD466F"/>
    <w:rsid w:val="00FD60D3"/>
    <w:rsid w:val="00FE331C"/>
    <w:rsid w:val="00FE45EB"/>
    <w:rsid w:val="00FE5011"/>
    <w:rsid w:val="00FE51F3"/>
    <w:rsid w:val="00FE7025"/>
    <w:rsid w:val="00FF06A4"/>
    <w:rsid w:val="00FF1E13"/>
    <w:rsid w:val="00FF356C"/>
    <w:rsid w:val="00FF4EAA"/>
    <w:rsid w:val="00FF5362"/>
    <w:rsid w:val="00FF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paragraph" w:customStyle="1" w:styleId="Default">
    <w:name w:val="Default"/>
    <w:rsid w:val="00737C7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530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paragraph" w:customStyle="1" w:styleId="Default">
    <w:name w:val="Default"/>
    <w:rsid w:val="00737C7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530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60">
      <w:bodyDiv w:val="1"/>
      <w:marLeft w:val="0"/>
      <w:marRight w:val="0"/>
      <w:marTop w:val="0"/>
      <w:marBottom w:val="0"/>
      <w:divBdr>
        <w:top w:val="none" w:sz="0" w:space="0" w:color="auto"/>
        <w:left w:val="none" w:sz="0" w:space="0" w:color="auto"/>
        <w:bottom w:val="none" w:sz="0" w:space="0" w:color="auto"/>
        <w:right w:val="none" w:sz="0" w:space="0" w:color="auto"/>
      </w:divBdr>
    </w:div>
    <w:div w:id="504519466">
      <w:bodyDiv w:val="1"/>
      <w:marLeft w:val="0"/>
      <w:marRight w:val="0"/>
      <w:marTop w:val="0"/>
      <w:marBottom w:val="0"/>
      <w:divBdr>
        <w:top w:val="none" w:sz="0" w:space="0" w:color="auto"/>
        <w:left w:val="none" w:sz="0" w:space="0" w:color="auto"/>
        <w:bottom w:val="none" w:sz="0" w:space="0" w:color="auto"/>
        <w:right w:val="none" w:sz="0" w:space="0" w:color="auto"/>
      </w:divBdr>
    </w:div>
    <w:div w:id="809321034">
      <w:bodyDiv w:val="1"/>
      <w:marLeft w:val="0"/>
      <w:marRight w:val="0"/>
      <w:marTop w:val="0"/>
      <w:marBottom w:val="0"/>
      <w:divBdr>
        <w:top w:val="none" w:sz="0" w:space="0" w:color="auto"/>
        <w:left w:val="none" w:sz="0" w:space="0" w:color="auto"/>
        <w:bottom w:val="none" w:sz="0" w:space="0" w:color="auto"/>
        <w:right w:val="none" w:sz="0" w:space="0" w:color="auto"/>
      </w:divBdr>
    </w:div>
    <w:div w:id="1119255537">
      <w:bodyDiv w:val="1"/>
      <w:marLeft w:val="0"/>
      <w:marRight w:val="0"/>
      <w:marTop w:val="0"/>
      <w:marBottom w:val="0"/>
      <w:divBdr>
        <w:top w:val="none" w:sz="0" w:space="0" w:color="auto"/>
        <w:left w:val="none" w:sz="0" w:space="0" w:color="auto"/>
        <w:bottom w:val="none" w:sz="0" w:space="0" w:color="auto"/>
        <w:right w:val="none" w:sz="0" w:space="0" w:color="auto"/>
      </w:divBdr>
    </w:div>
    <w:div w:id="16409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E422-EE5D-47E1-8697-E104CD07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9768</Words>
  <Characters>55682</Characters>
  <Application>Microsoft Office Word</Application>
  <DocSecurity>0</DocSecurity>
  <Lines>464</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65320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Popa</dc:creator>
  <cp:lastModifiedBy>nohai stefan</cp:lastModifiedBy>
  <cp:revision>11</cp:revision>
  <cp:lastPrinted>2021-07-21T07:05:00Z</cp:lastPrinted>
  <dcterms:created xsi:type="dcterms:W3CDTF">2021-07-20T08:06:00Z</dcterms:created>
  <dcterms:modified xsi:type="dcterms:W3CDTF">2021-09-30T09:46:00Z</dcterms:modified>
</cp:coreProperties>
</file>